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38" w:rsidRDefault="00B22565" w:rsidP="005E0F38">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Toc293265645"/>
      <w:bookmarkStart w:id="9" w:name="_Toc293265689"/>
      <w:bookmarkStart w:id="10" w:name="_Toc293265964"/>
      <w:bookmarkStart w:id="11" w:name="_Toc293266024"/>
      <w:bookmarkStart w:id="12" w:name="_Toc293266209"/>
      <w:bookmarkStart w:id="13" w:name="_Toc293266837"/>
      <w:bookmarkStart w:id="14" w:name="_Toc293291699"/>
      <w:bookmarkStart w:id="15" w:name="_Toc293520129"/>
      <w:r>
        <w:rPr>
          <w:noProof/>
        </w:rPr>
        <w:drawing>
          <wp:inline distT="0" distB="0" distL="0" distR="0" wp14:anchorId="0B239292" wp14:editId="6EBA95F8">
            <wp:extent cx="61150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603A9A" w:rsidRPr="00EC27F0" w:rsidRDefault="00E62986" w:rsidP="00EC27F0">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B22565" w:rsidRPr="005E2246" w:rsidRDefault="00B22565" w:rsidP="00B22565">
      <w:pPr>
        <w:ind w:right="332"/>
        <w:jc w:val="right"/>
        <w:rPr>
          <w:sz w:val="20"/>
          <w:szCs w:val="20"/>
        </w:rPr>
      </w:pPr>
      <w:r w:rsidRPr="005E2246">
        <w:rPr>
          <w:sz w:val="20"/>
          <w:szCs w:val="20"/>
        </w:rPr>
        <w:t>УТВЕРЖДАЮ:</w:t>
      </w:r>
    </w:p>
    <w:p w:rsidR="00B22565" w:rsidRPr="005E2246" w:rsidRDefault="00B22565" w:rsidP="00B22565">
      <w:pPr>
        <w:tabs>
          <w:tab w:val="left" w:pos="9356"/>
        </w:tabs>
        <w:spacing w:before="120"/>
        <w:ind w:right="332"/>
        <w:jc w:val="right"/>
        <w:rPr>
          <w:sz w:val="20"/>
          <w:szCs w:val="20"/>
        </w:rPr>
      </w:pPr>
      <w:r w:rsidRPr="005E2246">
        <w:rPr>
          <w:sz w:val="20"/>
          <w:szCs w:val="20"/>
        </w:rPr>
        <w:t>___________________/</w:t>
      </w:r>
      <w:r>
        <w:rPr>
          <w:sz w:val="20"/>
          <w:szCs w:val="20"/>
        </w:rPr>
        <w:t>О.В. Забарова</w:t>
      </w:r>
      <w:r w:rsidRPr="005E2246">
        <w:rPr>
          <w:sz w:val="20"/>
          <w:szCs w:val="20"/>
        </w:rPr>
        <w:t>/</w:t>
      </w:r>
    </w:p>
    <w:p w:rsidR="00B22565" w:rsidRPr="005E2246" w:rsidRDefault="00B22565" w:rsidP="00B22565">
      <w:pPr>
        <w:spacing w:line="276" w:lineRule="auto"/>
        <w:ind w:left="6096"/>
        <w:rPr>
          <w:sz w:val="20"/>
          <w:szCs w:val="20"/>
        </w:rPr>
      </w:pPr>
      <w:r>
        <w:rPr>
          <w:sz w:val="20"/>
          <w:szCs w:val="20"/>
        </w:rPr>
        <w:t>Заместитель п</w:t>
      </w:r>
      <w:r w:rsidRPr="005E2246">
        <w:rPr>
          <w:sz w:val="20"/>
          <w:szCs w:val="20"/>
        </w:rPr>
        <w:t>редседател</w:t>
      </w:r>
      <w:r>
        <w:rPr>
          <w:sz w:val="20"/>
          <w:szCs w:val="20"/>
        </w:rPr>
        <w:t>я</w:t>
      </w:r>
      <w:r w:rsidRPr="005E2246">
        <w:rPr>
          <w:sz w:val="20"/>
          <w:szCs w:val="20"/>
        </w:rPr>
        <w:t xml:space="preserve"> </w:t>
      </w:r>
      <w:r>
        <w:rPr>
          <w:sz w:val="20"/>
          <w:szCs w:val="20"/>
        </w:rPr>
        <w:t>Закупочной</w:t>
      </w:r>
      <w:r w:rsidRPr="005E2246">
        <w:rPr>
          <w:sz w:val="20"/>
          <w:szCs w:val="20"/>
        </w:rPr>
        <w:t xml:space="preserve"> комиссии</w:t>
      </w:r>
    </w:p>
    <w:p w:rsidR="00B22565" w:rsidRPr="005E2246" w:rsidRDefault="00B22565" w:rsidP="00B22565">
      <w:pPr>
        <w:spacing w:line="360" w:lineRule="auto"/>
        <w:ind w:firstLine="6095"/>
        <w:rPr>
          <w:sz w:val="20"/>
          <w:szCs w:val="20"/>
        </w:rPr>
      </w:pPr>
      <w:r w:rsidRPr="005E2246">
        <w:rPr>
          <w:sz w:val="20"/>
          <w:szCs w:val="20"/>
        </w:rPr>
        <w:t>«_____» ______________ 20</w:t>
      </w:r>
      <w:r>
        <w:rPr>
          <w:sz w:val="20"/>
          <w:szCs w:val="20"/>
        </w:rPr>
        <w:t>___</w:t>
      </w:r>
      <w:r w:rsidRPr="005E2246">
        <w:rPr>
          <w:sz w:val="20"/>
          <w:szCs w:val="20"/>
        </w:rPr>
        <w:t>года</w:t>
      </w:r>
    </w:p>
    <w:p w:rsidR="00B22565" w:rsidRPr="005E2246" w:rsidRDefault="00B22565" w:rsidP="00B22565">
      <w:pPr>
        <w:spacing w:before="240"/>
        <w:ind w:left="6095"/>
        <w:rPr>
          <w:kern w:val="36"/>
          <w:sz w:val="20"/>
          <w:szCs w:val="20"/>
        </w:rPr>
      </w:pPr>
      <w:r>
        <w:rPr>
          <w:kern w:val="36"/>
          <w:sz w:val="20"/>
          <w:szCs w:val="20"/>
        </w:rPr>
        <w:t>Ведущий специалист по закупочной деятельности</w:t>
      </w:r>
    </w:p>
    <w:p w:rsidR="00B22565" w:rsidRPr="005E2246" w:rsidRDefault="00B22565" w:rsidP="00B22565">
      <w:pPr>
        <w:ind w:left="6521" w:hanging="425"/>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DB6701" w:rsidRPr="005E2246" w:rsidRDefault="00DB6701" w:rsidP="00DB6701">
      <w:pPr>
        <w:ind w:left="6521" w:hanging="425"/>
        <w:rPr>
          <w:kern w:val="36"/>
          <w:sz w:val="20"/>
          <w:szCs w:val="20"/>
        </w:rPr>
      </w:pPr>
    </w:p>
    <w:p w:rsidR="00791B3C" w:rsidRPr="005E0F38" w:rsidRDefault="00791B3C" w:rsidP="0062591A">
      <w:pPr>
        <w:rPr>
          <w:sz w:val="22"/>
          <w:szCs w:val="22"/>
        </w:rPr>
      </w:pPr>
    </w:p>
    <w:p w:rsidR="00791B3C" w:rsidRPr="005E0F38" w:rsidRDefault="00791B3C" w:rsidP="0062591A">
      <w:pPr>
        <w:rPr>
          <w:sz w:val="22"/>
          <w:szCs w:val="22"/>
        </w:rPr>
      </w:pPr>
    </w:p>
    <w:p w:rsidR="0062591A" w:rsidRPr="00B41815" w:rsidRDefault="0062591A" w:rsidP="0062591A">
      <w:pPr>
        <w:rPr>
          <w:sz w:val="22"/>
          <w:szCs w:val="22"/>
        </w:rPr>
      </w:pPr>
    </w:p>
    <w:p w:rsidR="0062591A" w:rsidRPr="00813F06" w:rsidRDefault="00B31A0A" w:rsidP="0062591A">
      <w:pPr>
        <w:jc w:val="center"/>
        <w:rPr>
          <w:b/>
        </w:rPr>
      </w:pPr>
      <w:r>
        <w:rPr>
          <w:b/>
        </w:rPr>
        <w:t>ЗАКУПОЧНАЯ</w:t>
      </w:r>
      <w:r w:rsidR="0062591A" w:rsidRPr="00813F06">
        <w:rPr>
          <w:b/>
        </w:rPr>
        <w:t xml:space="preserve"> ДОКУМЕНТАЦИЯ</w:t>
      </w:r>
    </w:p>
    <w:p w:rsidR="008553F4" w:rsidRPr="00813F06" w:rsidRDefault="008553F4" w:rsidP="008553F4">
      <w:pPr>
        <w:jc w:val="center"/>
        <w:rPr>
          <w:b/>
        </w:rPr>
      </w:pPr>
      <w:r w:rsidRPr="00813F06">
        <w:rPr>
          <w:b/>
        </w:rPr>
        <w:t xml:space="preserve">по открытому </w:t>
      </w:r>
      <w:r w:rsidR="00B31A0A">
        <w:rPr>
          <w:b/>
        </w:rPr>
        <w:t>запросу предложений</w:t>
      </w:r>
    </w:p>
    <w:p w:rsidR="008553F4" w:rsidRDefault="008553F4" w:rsidP="008553F4">
      <w:pPr>
        <w:jc w:val="center"/>
        <w:rPr>
          <w:b/>
        </w:rPr>
      </w:pPr>
      <w:r w:rsidRPr="00813F06">
        <w:rPr>
          <w:b/>
        </w:rPr>
        <w:t>на право заключения договора на выполнение работ по:</w:t>
      </w:r>
    </w:p>
    <w:p w:rsidR="00B22565" w:rsidRPr="00813F06" w:rsidRDefault="00B22565" w:rsidP="008553F4">
      <w:pPr>
        <w:jc w:val="center"/>
        <w:rPr>
          <w:b/>
        </w:rPr>
      </w:pPr>
    </w:p>
    <w:p w:rsidR="00B22565" w:rsidRPr="00AB724E" w:rsidRDefault="00B22565" w:rsidP="00B22565">
      <w:pPr>
        <w:jc w:val="both"/>
      </w:pPr>
      <w:r w:rsidRPr="00AB724E">
        <w:rPr>
          <w:b/>
        </w:rPr>
        <w:t xml:space="preserve">Лот 1: </w:t>
      </w:r>
      <w:r w:rsidRPr="00AB724E">
        <w:t>Реконструкция здания по адресу: Томская область, г. Асино, ул. Ленина, д. 10</w:t>
      </w:r>
    </w:p>
    <w:p w:rsidR="00B22565" w:rsidRPr="005E2246" w:rsidRDefault="00B22565" w:rsidP="00B22565">
      <w:pPr>
        <w:pStyle w:val="a0"/>
        <w:numPr>
          <w:ilvl w:val="0"/>
          <w:numId w:val="0"/>
        </w:numPr>
        <w:spacing w:before="240"/>
        <w:jc w:val="center"/>
        <w:rPr>
          <w:sz w:val="24"/>
        </w:rPr>
      </w:pPr>
      <w:r>
        <w:rPr>
          <w:sz w:val="24"/>
        </w:rPr>
        <w:t>д</w:t>
      </w:r>
      <w:r w:rsidRPr="005E2246">
        <w:rPr>
          <w:sz w:val="24"/>
        </w:rPr>
        <w:t>ля</w:t>
      </w:r>
      <w:r w:rsidRPr="000411E3">
        <w:rPr>
          <w:sz w:val="24"/>
        </w:rPr>
        <w:t xml:space="preserve"> </w:t>
      </w:r>
      <w:r w:rsidRPr="005E2246">
        <w:rPr>
          <w:sz w:val="24"/>
        </w:rPr>
        <w:t xml:space="preserve">нужд </w:t>
      </w:r>
      <w:r w:rsidRPr="004A6F87">
        <w:rPr>
          <w:sz w:val="24"/>
        </w:rPr>
        <w:t>ОАО «Томскэнергосбыт»</w:t>
      </w:r>
    </w:p>
    <w:p w:rsidR="008553F4" w:rsidRPr="00813F06" w:rsidRDefault="008553F4" w:rsidP="008553F4">
      <w:pPr>
        <w:jc w:val="center"/>
        <w:rPr>
          <w:b/>
        </w:rPr>
      </w:pPr>
      <w:r w:rsidRPr="00813F06">
        <w:rPr>
          <w:b/>
        </w:rPr>
        <w:t xml:space="preserve">ТОМ </w:t>
      </w:r>
      <w:r w:rsidRPr="00813F06">
        <w:rPr>
          <w:b/>
          <w:lang w:val="en-US"/>
        </w:rPr>
        <w:t>I</w:t>
      </w:r>
      <w:r w:rsidR="00875DEA" w:rsidRPr="00813F06">
        <w:rPr>
          <w:b/>
          <w:lang w:val="en-US"/>
        </w:rPr>
        <w:t>I</w:t>
      </w:r>
    </w:p>
    <w:p w:rsidR="00603A9A" w:rsidRPr="00813F06" w:rsidRDefault="00603A9A" w:rsidP="008553F4">
      <w:pPr>
        <w:jc w:val="center"/>
        <w:rPr>
          <w:b/>
          <w:u w:val="single"/>
        </w:rPr>
      </w:pPr>
      <w:r w:rsidRPr="00813F06">
        <w:rPr>
          <w:b/>
          <w:u w:val="single"/>
        </w:rPr>
        <w:t>СПЕЦИАЛЬНАЯ ЧАСТЬ</w:t>
      </w:r>
    </w:p>
    <w:p w:rsidR="00603A9A" w:rsidRDefault="00603A9A"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B22565" w:rsidRDefault="00B22565" w:rsidP="00603A9A">
      <w:pPr>
        <w:jc w:val="center"/>
      </w:pPr>
    </w:p>
    <w:p w:rsidR="00B22565" w:rsidRDefault="00B22565" w:rsidP="00603A9A">
      <w:pPr>
        <w:jc w:val="center"/>
      </w:pPr>
    </w:p>
    <w:p w:rsidR="00831A0E" w:rsidRPr="00813F06" w:rsidRDefault="00831A0E" w:rsidP="00603A9A">
      <w:pPr>
        <w:jc w:val="center"/>
      </w:pPr>
    </w:p>
    <w:p w:rsidR="00603A9A" w:rsidRDefault="00603A9A" w:rsidP="00603A9A">
      <w:pPr>
        <w:jc w:val="center"/>
        <w:rPr>
          <w:sz w:val="22"/>
          <w:szCs w:val="22"/>
        </w:rPr>
      </w:pPr>
    </w:p>
    <w:p w:rsidR="00B22565" w:rsidRPr="005E2246" w:rsidRDefault="00B22565" w:rsidP="00B22565">
      <w:pPr>
        <w:jc w:val="center"/>
        <w:rPr>
          <w:sz w:val="20"/>
          <w:szCs w:val="20"/>
        </w:rPr>
      </w:pPr>
      <w:r>
        <w:rPr>
          <w:sz w:val="20"/>
          <w:szCs w:val="20"/>
        </w:rPr>
        <w:t>Томск</w:t>
      </w:r>
    </w:p>
    <w:p w:rsidR="00603A9A" w:rsidRPr="00B22565" w:rsidRDefault="00B22565" w:rsidP="00B22565">
      <w:pPr>
        <w:jc w:val="center"/>
        <w:rPr>
          <w:rStyle w:val="FontStyle128"/>
          <w:color w:val="auto"/>
          <w:sz w:val="22"/>
          <w:szCs w:val="22"/>
        </w:rPr>
        <w:sectPr w:rsidR="00603A9A" w:rsidRPr="00B22565" w:rsidSect="00E62986">
          <w:headerReference w:type="even" r:id="rId10"/>
          <w:headerReference w:type="default" r:id="rId11"/>
          <w:footerReference w:type="even" r:id="rId12"/>
          <w:footerReference w:type="default" r:id="rId13"/>
          <w:headerReference w:type="first" r:id="rId14"/>
          <w:footerReference w:type="first" r:id="rId15"/>
          <w:pgSz w:w="11905" w:h="16837"/>
          <w:pgMar w:top="567" w:right="652" w:bottom="624" w:left="1423" w:header="720" w:footer="720" w:gutter="0"/>
          <w:cols w:space="60"/>
          <w:noEndnote/>
          <w:titlePg/>
        </w:sectPr>
      </w:pPr>
      <w:r w:rsidRPr="005E2246">
        <w:rPr>
          <w:sz w:val="20"/>
          <w:szCs w:val="20"/>
        </w:rPr>
        <w:t>20</w:t>
      </w:r>
      <w:r>
        <w:rPr>
          <w:sz w:val="20"/>
          <w:szCs w:val="20"/>
        </w:rPr>
        <w:t>14</w:t>
      </w:r>
      <w:r w:rsidRPr="005E2246">
        <w:rPr>
          <w:sz w:val="20"/>
          <w:szCs w:val="20"/>
        </w:rPr>
        <w:t>г.</w:t>
      </w:r>
      <w:bookmarkEnd w:id="2"/>
      <w:bookmarkEnd w:id="3"/>
      <w:bookmarkEnd w:id="4"/>
      <w:bookmarkEnd w:id="5"/>
      <w:bookmarkEnd w:id="6"/>
      <w:bookmarkEnd w:id="7"/>
    </w:p>
    <w:p w:rsidR="00D05273" w:rsidRPr="00813F06" w:rsidRDefault="00D05273" w:rsidP="00580D6F">
      <w:pPr>
        <w:pStyle w:val="Style12"/>
        <w:widowControl/>
        <w:tabs>
          <w:tab w:val="left" w:leader="underscore" w:pos="9864"/>
        </w:tabs>
        <w:spacing w:line="324" w:lineRule="exact"/>
        <w:ind w:left="851" w:firstLine="0"/>
        <w:rPr>
          <w:rStyle w:val="FontStyle128"/>
          <w:sz w:val="24"/>
          <w:szCs w:val="24"/>
        </w:rPr>
      </w:pPr>
      <w:r w:rsidRPr="00813F06">
        <w:rPr>
          <w:rStyle w:val="FontStyle128"/>
          <w:sz w:val="24"/>
          <w:szCs w:val="24"/>
        </w:rPr>
        <w:lastRenderedPageBreak/>
        <w:t xml:space="preserve">Следующие условия проведения </w:t>
      </w:r>
      <w:r w:rsidR="00B31A0A">
        <w:rPr>
          <w:rStyle w:val="FontStyle128"/>
          <w:sz w:val="24"/>
          <w:szCs w:val="24"/>
        </w:rPr>
        <w:t>запроса предложений</w:t>
      </w:r>
      <w:r w:rsidR="00875DEA" w:rsidRPr="00813F06">
        <w:rPr>
          <w:rStyle w:val="FontStyle128"/>
          <w:sz w:val="24"/>
          <w:szCs w:val="24"/>
        </w:rPr>
        <w:t xml:space="preserve"> являются неотъемлемой частью </w:t>
      </w:r>
      <w:r w:rsidRPr="00813F06">
        <w:rPr>
          <w:rStyle w:val="FontStyle128"/>
          <w:sz w:val="24"/>
          <w:szCs w:val="24"/>
        </w:rPr>
        <w:t xml:space="preserve">настоящей </w:t>
      </w:r>
      <w:r w:rsidR="00B31A0A">
        <w:rPr>
          <w:rStyle w:val="FontStyle128"/>
          <w:sz w:val="24"/>
          <w:szCs w:val="24"/>
        </w:rPr>
        <w:t>закупочной</w:t>
      </w:r>
      <w:r w:rsidRPr="00813F06">
        <w:rPr>
          <w:rStyle w:val="FontStyle128"/>
          <w:sz w:val="24"/>
          <w:szCs w:val="24"/>
        </w:rPr>
        <w:t xml:space="preserve"> документации, уточняют и дополняют положения</w:t>
      </w:r>
      <w:r w:rsidR="00875DEA" w:rsidRPr="00813F06">
        <w:rPr>
          <w:rStyle w:val="FontStyle128"/>
          <w:sz w:val="24"/>
          <w:szCs w:val="24"/>
        </w:rPr>
        <w:t xml:space="preserve"> разделов Тома </w:t>
      </w:r>
      <w:r w:rsidR="00875DEA" w:rsidRPr="00813F06">
        <w:rPr>
          <w:rStyle w:val="FontStyle128"/>
          <w:sz w:val="24"/>
          <w:szCs w:val="24"/>
          <w:lang w:val="en-US"/>
        </w:rPr>
        <w:t>I</w:t>
      </w:r>
      <w:r w:rsidRPr="00813F06">
        <w:rPr>
          <w:rStyle w:val="FontStyle128"/>
          <w:sz w:val="24"/>
          <w:szCs w:val="24"/>
        </w:rPr>
        <w:t xml:space="preserve"> </w:t>
      </w:r>
      <w:r w:rsidR="00B31A0A">
        <w:rPr>
          <w:rStyle w:val="FontStyle128"/>
          <w:sz w:val="24"/>
          <w:szCs w:val="24"/>
        </w:rPr>
        <w:t>закупочной</w:t>
      </w:r>
      <w:r w:rsidRPr="00813F06">
        <w:rPr>
          <w:rStyle w:val="FontStyle128"/>
          <w:sz w:val="24"/>
          <w:szCs w:val="24"/>
        </w:rPr>
        <w:t xml:space="preserve"> документации.</w:t>
      </w:r>
    </w:p>
    <w:p w:rsidR="00350363" w:rsidRPr="00813F06" w:rsidRDefault="00350363" w:rsidP="00580D6F">
      <w:pPr>
        <w:pStyle w:val="af0"/>
        <w:numPr>
          <w:ilvl w:val="0"/>
          <w:numId w:val="9"/>
        </w:numPr>
        <w:spacing w:before="120" w:after="60"/>
        <w:ind w:left="851" w:hanging="851"/>
        <w:contextualSpacing w:val="0"/>
        <w:outlineLvl w:val="0"/>
        <w:rPr>
          <w:b/>
        </w:rPr>
      </w:pPr>
      <w:r w:rsidRPr="00813F06">
        <w:rPr>
          <w:b/>
        </w:rPr>
        <w:t xml:space="preserve">ИНФОРМАЦИОННАЯ КАРТА </w:t>
      </w:r>
      <w:r w:rsidR="00B31A0A">
        <w:rPr>
          <w:b/>
        </w:rPr>
        <w:t>ЗАПРОСА ПРЕДЛОЖЕНИЙ</w:t>
      </w:r>
      <w:bookmarkEnd w:id="8"/>
      <w:bookmarkEnd w:id="9"/>
      <w:bookmarkEnd w:id="10"/>
      <w:bookmarkEnd w:id="11"/>
      <w:bookmarkEnd w:id="12"/>
      <w:bookmarkEnd w:id="13"/>
      <w:bookmarkEnd w:id="14"/>
      <w:bookmarkEnd w:id="15"/>
    </w:p>
    <w:tbl>
      <w:tblPr>
        <w:tblStyle w:val="af"/>
        <w:tblW w:w="10349" w:type="dxa"/>
        <w:tblInd w:w="108" w:type="dxa"/>
        <w:tblLook w:val="04A0" w:firstRow="1" w:lastRow="0" w:firstColumn="1" w:lastColumn="0" w:noHBand="0" w:noVBand="1"/>
      </w:tblPr>
      <w:tblGrid>
        <w:gridCol w:w="851"/>
        <w:gridCol w:w="3889"/>
        <w:gridCol w:w="5609"/>
      </w:tblGrid>
      <w:tr w:rsidR="004658B2" w:rsidRPr="00813F06" w:rsidTr="0030032A">
        <w:tc>
          <w:tcPr>
            <w:tcW w:w="851"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 п/п</w:t>
            </w:r>
          </w:p>
        </w:tc>
        <w:tc>
          <w:tcPr>
            <w:tcW w:w="388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Наименование</w:t>
            </w:r>
          </w:p>
        </w:tc>
        <w:tc>
          <w:tcPr>
            <w:tcW w:w="560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Содержание</w:t>
            </w:r>
          </w:p>
        </w:tc>
      </w:tr>
      <w:tr w:rsidR="004658B2" w:rsidRPr="00813F06" w:rsidTr="0030032A">
        <w:tc>
          <w:tcPr>
            <w:tcW w:w="851"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1</w:t>
            </w:r>
          </w:p>
        </w:tc>
        <w:tc>
          <w:tcPr>
            <w:tcW w:w="388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3</w:t>
            </w:r>
          </w:p>
        </w:tc>
        <w:tc>
          <w:tcPr>
            <w:tcW w:w="560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4</w:t>
            </w:r>
          </w:p>
        </w:tc>
      </w:tr>
      <w:tr w:rsidR="004658B2" w:rsidRPr="00813F06" w:rsidTr="0030032A">
        <w:tc>
          <w:tcPr>
            <w:tcW w:w="851" w:type="dxa"/>
          </w:tcPr>
          <w:p w:rsidR="004658B2" w:rsidRPr="00813F06" w:rsidRDefault="004658B2"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Способ закупки</w:t>
            </w:r>
          </w:p>
        </w:tc>
        <w:tc>
          <w:tcPr>
            <w:tcW w:w="5609" w:type="dxa"/>
          </w:tcPr>
          <w:p w:rsidR="004658B2" w:rsidRPr="00813F06" w:rsidRDefault="004658B2" w:rsidP="004048D2">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Открытый </w:t>
            </w:r>
            <w:r w:rsidR="004048D2">
              <w:rPr>
                <w:rStyle w:val="FontStyle128"/>
                <w:sz w:val="24"/>
                <w:szCs w:val="24"/>
              </w:rPr>
              <w:t>запрос предложений</w:t>
            </w:r>
          </w:p>
        </w:tc>
      </w:tr>
      <w:tr w:rsidR="004658B2" w:rsidRPr="00813F06" w:rsidTr="0030032A">
        <w:tc>
          <w:tcPr>
            <w:tcW w:w="851" w:type="dxa"/>
          </w:tcPr>
          <w:p w:rsidR="004658B2" w:rsidRPr="00813F06" w:rsidRDefault="004658B2"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Нормативный документ, в соответствии с которым проводится закупка</w:t>
            </w:r>
          </w:p>
        </w:tc>
        <w:tc>
          <w:tcPr>
            <w:tcW w:w="5609" w:type="dxa"/>
          </w:tcPr>
          <w:p w:rsidR="004658B2" w:rsidRPr="00813F06" w:rsidRDefault="00E62986" w:rsidP="00875DEA">
            <w:pPr>
              <w:pStyle w:val="Style12"/>
              <w:widowControl/>
              <w:tabs>
                <w:tab w:val="left" w:leader="underscore" w:pos="9864"/>
              </w:tabs>
              <w:spacing w:line="324" w:lineRule="exact"/>
              <w:ind w:firstLine="0"/>
              <w:rPr>
                <w:rStyle w:val="FontStyle128"/>
                <w:sz w:val="24"/>
                <w:szCs w:val="24"/>
              </w:rPr>
            </w:pPr>
            <w:r w:rsidRPr="00AB5A4D">
              <w:rPr>
                <w:rStyle w:val="FontStyle128"/>
                <w:color w:val="auto"/>
                <w:sz w:val="24"/>
                <w:szCs w:val="24"/>
              </w:rPr>
              <w:t xml:space="preserve">Положение о порядке проведения закупок товаров, работ, услуг для нужд </w:t>
            </w:r>
            <w:r w:rsidRPr="00AB5A4D">
              <w:t>ОАО «Томскэнергосбыт»</w:t>
            </w:r>
            <w:r w:rsidRPr="00AB5A4D">
              <w:rPr>
                <w:rStyle w:val="FontStyle128"/>
                <w:color w:val="auto"/>
                <w:sz w:val="24"/>
                <w:szCs w:val="24"/>
              </w:rPr>
              <w:t xml:space="preserve">, утвержденное решением Совета директоров </w:t>
            </w:r>
            <w:r w:rsidRPr="00AB5A4D">
              <w:t>№ 136 от 07.04.2014</w:t>
            </w:r>
          </w:p>
        </w:tc>
      </w:tr>
      <w:tr w:rsidR="004658B2" w:rsidRPr="00813F06" w:rsidTr="0030032A">
        <w:tc>
          <w:tcPr>
            <w:tcW w:w="851" w:type="dxa"/>
          </w:tcPr>
          <w:p w:rsidR="004658B2" w:rsidRPr="00813F06" w:rsidRDefault="004658B2"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Информационное обеспечение проведения </w:t>
            </w:r>
            <w:r w:rsidR="00B31A0A">
              <w:rPr>
                <w:rStyle w:val="FontStyle128"/>
                <w:sz w:val="24"/>
                <w:szCs w:val="24"/>
              </w:rPr>
              <w:t>запроса предложений</w:t>
            </w:r>
          </w:p>
        </w:tc>
        <w:tc>
          <w:tcPr>
            <w:tcW w:w="5609" w:type="dxa"/>
          </w:tcPr>
          <w:p w:rsidR="004658B2" w:rsidRPr="00E62986" w:rsidRDefault="00E62986" w:rsidP="00E62986">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Интернет-сайт: </w:t>
            </w:r>
            <w:r>
              <w:rPr>
                <w:rStyle w:val="FontStyle128"/>
                <w:sz w:val="24"/>
                <w:szCs w:val="24"/>
                <w:lang w:val="en-US"/>
              </w:rPr>
              <w:t>http</w:t>
            </w:r>
            <w:r w:rsidRPr="00E62986">
              <w:rPr>
                <w:rStyle w:val="FontStyle128"/>
                <w:sz w:val="24"/>
                <w:szCs w:val="24"/>
              </w:rPr>
              <w:t>://</w:t>
            </w:r>
            <w:r>
              <w:rPr>
                <w:rStyle w:val="FontStyle128"/>
                <w:sz w:val="24"/>
                <w:szCs w:val="24"/>
                <w:lang w:val="en-US"/>
              </w:rPr>
              <w:t>ensb</w:t>
            </w:r>
            <w:r w:rsidRPr="00E62986">
              <w:rPr>
                <w:rStyle w:val="FontStyle128"/>
                <w:sz w:val="24"/>
                <w:szCs w:val="24"/>
              </w:rPr>
              <w:t>.</w:t>
            </w:r>
            <w:r>
              <w:rPr>
                <w:rStyle w:val="FontStyle128"/>
                <w:sz w:val="24"/>
                <w:szCs w:val="24"/>
                <w:lang w:val="en-US"/>
              </w:rPr>
              <w:t>tomsk</w:t>
            </w:r>
            <w:r w:rsidRPr="00E62986">
              <w:rPr>
                <w:rStyle w:val="FontStyle128"/>
                <w:sz w:val="24"/>
                <w:szCs w:val="24"/>
              </w:rPr>
              <w:t>.</w:t>
            </w:r>
            <w:r>
              <w:rPr>
                <w:rStyle w:val="FontStyle128"/>
                <w:sz w:val="24"/>
                <w:szCs w:val="24"/>
                <w:lang w:val="en-US"/>
              </w:rPr>
              <w:t>ru</w:t>
            </w:r>
          </w:p>
        </w:tc>
      </w:tr>
      <w:tr w:rsidR="004658B2" w:rsidRPr="00813F06" w:rsidTr="0030032A">
        <w:tc>
          <w:tcPr>
            <w:tcW w:w="851" w:type="dxa"/>
          </w:tcPr>
          <w:p w:rsidR="004658B2" w:rsidRPr="00813F06" w:rsidRDefault="004658B2"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размещения </w:t>
            </w:r>
            <w:r w:rsidR="00B31A0A">
              <w:rPr>
                <w:rStyle w:val="FontStyle128"/>
                <w:sz w:val="24"/>
                <w:szCs w:val="24"/>
              </w:rPr>
              <w:t xml:space="preserve">уведомления </w:t>
            </w:r>
            <w:r w:rsidRPr="00813F06">
              <w:rPr>
                <w:rStyle w:val="FontStyle128"/>
                <w:sz w:val="24"/>
                <w:szCs w:val="24"/>
              </w:rPr>
              <w:t xml:space="preserve">о проведении </w:t>
            </w:r>
            <w:r w:rsidR="00B31A0A">
              <w:rPr>
                <w:rStyle w:val="FontStyle128"/>
                <w:sz w:val="24"/>
                <w:szCs w:val="24"/>
              </w:rPr>
              <w:t>запроса предложений</w:t>
            </w:r>
          </w:p>
        </w:tc>
        <w:tc>
          <w:tcPr>
            <w:tcW w:w="5609" w:type="dxa"/>
          </w:tcPr>
          <w:p w:rsidR="004658B2" w:rsidRPr="00813F06" w:rsidRDefault="00E62986" w:rsidP="00420BE0">
            <w:pPr>
              <w:pStyle w:val="Style12"/>
              <w:widowControl/>
              <w:tabs>
                <w:tab w:val="left" w:leader="underscore" w:pos="9864"/>
              </w:tabs>
              <w:spacing w:line="324" w:lineRule="exact"/>
              <w:ind w:firstLine="0"/>
              <w:rPr>
                <w:rStyle w:val="FontStyle128"/>
                <w:sz w:val="24"/>
                <w:szCs w:val="24"/>
              </w:rPr>
            </w:pPr>
            <w:r w:rsidRPr="00AB5A4D">
              <w:t>«</w:t>
            </w:r>
            <w:r>
              <w:t>2</w:t>
            </w:r>
            <w:r>
              <w:rPr>
                <w:lang w:val="en-US"/>
              </w:rPr>
              <w:t>3</w:t>
            </w:r>
            <w:r w:rsidRPr="00AB5A4D">
              <w:t>»апреля 2014 г.</w:t>
            </w:r>
          </w:p>
        </w:tc>
      </w:tr>
      <w:tr w:rsidR="004658B2" w:rsidRPr="00813F06" w:rsidTr="0030032A">
        <w:tc>
          <w:tcPr>
            <w:tcW w:w="851" w:type="dxa"/>
          </w:tcPr>
          <w:p w:rsidR="004658B2" w:rsidRPr="00813F06" w:rsidRDefault="004658B2"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Отказ от проведения </w:t>
            </w:r>
            <w:r w:rsidR="00B31A0A">
              <w:rPr>
                <w:rStyle w:val="FontStyle128"/>
                <w:sz w:val="24"/>
                <w:szCs w:val="24"/>
              </w:rPr>
              <w:t>запроса предложений</w:t>
            </w:r>
          </w:p>
        </w:tc>
        <w:tc>
          <w:tcPr>
            <w:tcW w:w="5609" w:type="dxa"/>
          </w:tcPr>
          <w:p w:rsidR="004658B2" w:rsidRPr="00E62986" w:rsidRDefault="0030032A" w:rsidP="00DB6701">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в соответствии с п. 14.9.1 Положения </w:t>
            </w:r>
            <w:r w:rsidRPr="00813F06">
              <w:rPr>
                <w:rStyle w:val="FontStyle128"/>
                <w:sz w:val="24"/>
                <w:szCs w:val="24"/>
              </w:rPr>
              <w:t>о порядке проведения регламентированных закупок товаров, работ, услуг</w:t>
            </w:r>
            <w:r w:rsidR="00E62986">
              <w:rPr>
                <w:rStyle w:val="FontStyle128"/>
                <w:sz w:val="24"/>
                <w:szCs w:val="24"/>
              </w:rPr>
              <w:t>.</w:t>
            </w:r>
          </w:p>
        </w:tc>
      </w:tr>
      <w:tr w:rsidR="004658B2" w:rsidRPr="00813F06" w:rsidTr="0030032A">
        <w:tc>
          <w:tcPr>
            <w:tcW w:w="851" w:type="dxa"/>
          </w:tcPr>
          <w:p w:rsidR="004658B2" w:rsidRPr="00813F06" w:rsidRDefault="004658B2"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Заказчик</w:t>
            </w:r>
          </w:p>
        </w:tc>
        <w:tc>
          <w:tcPr>
            <w:tcW w:w="5609" w:type="dxa"/>
          </w:tcPr>
          <w:p w:rsidR="00E62986" w:rsidRPr="00AB5A4D" w:rsidRDefault="00E62986" w:rsidP="00E62986">
            <w:pPr>
              <w:pStyle w:val="Style12"/>
              <w:widowControl/>
              <w:tabs>
                <w:tab w:val="left" w:leader="underscore" w:pos="9864"/>
              </w:tabs>
              <w:spacing w:line="324" w:lineRule="exact"/>
              <w:ind w:firstLine="0"/>
            </w:pPr>
            <w:r w:rsidRPr="00AB5A4D">
              <w:t>ОАО «Томскэнергосбыт»</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 634034, Россия, г. Томск, ул. Котовского, д. 19</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 634034, Россия, г. Томск, ул. Котовского, д. 19</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Контактный телефон: +7 (3822) 48-47-18</w:t>
            </w:r>
          </w:p>
          <w:p w:rsidR="004658B2" w:rsidRPr="00813F06" w:rsidRDefault="00E62986" w:rsidP="00E62986">
            <w:pPr>
              <w:pStyle w:val="Style12"/>
              <w:widowControl/>
              <w:tabs>
                <w:tab w:val="left" w:leader="underscore" w:pos="9864"/>
              </w:tabs>
              <w:spacing w:line="324" w:lineRule="exact"/>
              <w:ind w:firstLine="0"/>
              <w:rPr>
                <w:rStyle w:val="FontStyle128"/>
                <w:sz w:val="24"/>
                <w:szCs w:val="24"/>
              </w:rPr>
            </w:pPr>
            <w:r w:rsidRPr="00AB5A4D">
              <w:rPr>
                <w:rStyle w:val="FontStyle128"/>
                <w:color w:val="auto"/>
                <w:sz w:val="24"/>
                <w:szCs w:val="24"/>
              </w:rPr>
              <w:t>Адрес электронной почты: brendel@ensb.tomsk.ru</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Организатор</w:t>
            </w:r>
          </w:p>
        </w:tc>
        <w:tc>
          <w:tcPr>
            <w:tcW w:w="5609" w:type="dxa"/>
          </w:tcPr>
          <w:p w:rsidR="00E62986" w:rsidRPr="00AB5A4D" w:rsidRDefault="00E62986" w:rsidP="00E62986">
            <w:pPr>
              <w:pStyle w:val="Style12"/>
              <w:widowControl/>
              <w:tabs>
                <w:tab w:val="left" w:leader="underscore" w:pos="9864"/>
              </w:tabs>
              <w:spacing w:line="324" w:lineRule="exact"/>
              <w:ind w:firstLine="0"/>
            </w:pPr>
            <w:r w:rsidRPr="00AB5A4D">
              <w:t>ОАО «Томскэнергосбыт»</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 634034, Россия, г. Томск, ул. Котовского, д. 19</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 634034, Россия, г. Томск, ул. Котовского, д. 19</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Предмет </w:t>
            </w:r>
            <w:r>
              <w:rPr>
                <w:rStyle w:val="FontStyle128"/>
                <w:sz w:val="24"/>
                <w:szCs w:val="24"/>
              </w:rPr>
              <w:t>запроса предложений</w:t>
            </w:r>
          </w:p>
        </w:tc>
        <w:tc>
          <w:tcPr>
            <w:tcW w:w="5609" w:type="dxa"/>
          </w:tcPr>
          <w:p w:rsidR="00E62986" w:rsidRPr="00813F06" w:rsidRDefault="00E62986" w:rsidP="00894232">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Право заключения договора</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Предмет договора</w:t>
            </w:r>
          </w:p>
        </w:tc>
        <w:tc>
          <w:tcPr>
            <w:tcW w:w="5609" w:type="dxa"/>
          </w:tcPr>
          <w:p w:rsidR="00E62986" w:rsidRPr="00E62986" w:rsidRDefault="00E62986" w:rsidP="00350363">
            <w:pPr>
              <w:pStyle w:val="Style12"/>
              <w:widowControl/>
              <w:tabs>
                <w:tab w:val="left" w:leader="underscore" w:pos="9864"/>
              </w:tabs>
              <w:spacing w:line="324" w:lineRule="exact"/>
              <w:ind w:firstLine="0"/>
              <w:rPr>
                <w:rStyle w:val="FontStyle128"/>
                <w:color w:val="auto"/>
                <w:sz w:val="24"/>
                <w:szCs w:val="24"/>
              </w:rPr>
            </w:pPr>
            <w:r w:rsidRPr="00E62986">
              <w:rPr>
                <w:rStyle w:val="FontStyle128"/>
                <w:color w:val="auto"/>
                <w:sz w:val="24"/>
                <w:szCs w:val="24"/>
              </w:rPr>
              <w:t>Лот 1:</w:t>
            </w:r>
            <w:r w:rsidRPr="00E62986">
              <w:t xml:space="preserve"> Реконструкция здания по адресу: Томская область, г. Асино, ул. Ленина, д. 10</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Объем выполняемых работ и поставляемого товара</w:t>
            </w:r>
          </w:p>
        </w:tc>
        <w:tc>
          <w:tcPr>
            <w:tcW w:w="5609" w:type="dxa"/>
          </w:tcPr>
          <w:p w:rsidR="00E62986" w:rsidRPr="00E62986" w:rsidRDefault="00E62986" w:rsidP="00B31A0A">
            <w:pPr>
              <w:pStyle w:val="Style12"/>
              <w:widowControl/>
              <w:tabs>
                <w:tab w:val="left" w:leader="underscore" w:pos="9864"/>
              </w:tabs>
              <w:spacing w:line="324" w:lineRule="exact"/>
              <w:ind w:firstLine="0"/>
              <w:rPr>
                <w:rStyle w:val="FontStyle128"/>
                <w:color w:val="auto"/>
                <w:sz w:val="24"/>
                <w:szCs w:val="24"/>
              </w:rPr>
            </w:pPr>
            <w:r w:rsidRPr="00E62986">
              <w:rPr>
                <w:rStyle w:val="FontStyle128"/>
                <w:color w:val="auto"/>
                <w:sz w:val="24"/>
                <w:szCs w:val="24"/>
              </w:rPr>
              <w:t xml:space="preserve">Лот 1: </w:t>
            </w:r>
            <w:r w:rsidRPr="00E62986">
              <w:t>в соответствии с разделом 2 «Техническая часть» настоящей ЗД</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Сроки выполнения работ и поставки товара</w:t>
            </w:r>
          </w:p>
        </w:tc>
        <w:tc>
          <w:tcPr>
            <w:tcW w:w="5609" w:type="dxa"/>
          </w:tcPr>
          <w:p w:rsidR="00E62986" w:rsidRPr="00E62986" w:rsidRDefault="00E62986" w:rsidP="00420BE0">
            <w:pPr>
              <w:pStyle w:val="Style12"/>
              <w:widowControl/>
              <w:tabs>
                <w:tab w:val="left" w:leader="underscore" w:pos="9864"/>
              </w:tabs>
              <w:spacing w:line="324" w:lineRule="exact"/>
              <w:ind w:firstLine="0"/>
              <w:rPr>
                <w:rStyle w:val="FontStyle128"/>
                <w:color w:val="auto"/>
                <w:sz w:val="24"/>
                <w:szCs w:val="24"/>
              </w:rPr>
            </w:pPr>
            <w:r w:rsidRPr="00E62986">
              <w:t>май – ноябрь 2014г.</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выполнения работ и поставки товара</w:t>
            </w:r>
          </w:p>
        </w:tc>
        <w:tc>
          <w:tcPr>
            <w:tcW w:w="5609" w:type="dxa"/>
          </w:tcPr>
          <w:p w:rsidR="00E62986" w:rsidRPr="00813F06" w:rsidRDefault="00E62986" w:rsidP="00951A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00790A06" w:rsidRPr="00BC1321">
              <w:t>в соответствии с разделом 2 «Техническая часть» настоящей ЗД</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Условия оплаты</w:t>
            </w:r>
          </w:p>
        </w:tc>
        <w:tc>
          <w:tcPr>
            <w:tcW w:w="5609" w:type="dxa"/>
          </w:tcPr>
          <w:p w:rsidR="00790A06" w:rsidRPr="00AB5A4D" w:rsidRDefault="00790A06" w:rsidP="00790A06">
            <w:pPr>
              <w:pStyle w:val="Style12"/>
              <w:widowControl/>
              <w:tabs>
                <w:tab w:val="left" w:leader="underscore" w:pos="9864"/>
              </w:tabs>
              <w:spacing w:line="324" w:lineRule="exact"/>
              <w:ind w:firstLine="0"/>
            </w:pPr>
            <w:r w:rsidRPr="00AB5A4D">
              <w:rPr>
                <w:rStyle w:val="FontStyle128"/>
                <w:color w:val="auto"/>
                <w:sz w:val="24"/>
                <w:szCs w:val="24"/>
              </w:rPr>
              <w:t xml:space="preserve">Форма оплаты: </w:t>
            </w:r>
            <w:r w:rsidRPr="00AB5A4D">
              <w:t>Безналичный расчет</w:t>
            </w:r>
          </w:p>
          <w:p w:rsidR="00E62986" w:rsidRPr="00813F06" w:rsidRDefault="00790A06" w:rsidP="00790A06">
            <w:pPr>
              <w:pStyle w:val="Style12"/>
              <w:widowControl/>
              <w:tabs>
                <w:tab w:val="left" w:leader="underscore" w:pos="9864"/>
              </w:tabs>
              <w:spacing w:line="324" w:lineRule="exact"/>
              <w:ind w:firstLine="0"/>
              <w:rPr>
                <w:rStyle w:val="FontStyle128"/>
                <w:sz w:val="24"/>
                <w:szCs w:val="24"/>
              </w:rPr>
            </w:pPr>
            <w:r w:rsidRPr="00AB5A4D">
              <w:rPr>
                <w:rStyle w:val="FontStyle128"/>
                <w:color w:val="auto"/>
                <w:sz w:val="24"/>
                <w:szCs w:val="24"/>
              </w:rPr>
              <w:t xml:space="preserve">Условия оплаты: </w:t>
            </w:r>
            <w:r w:rsidRPr="00AB5A4D">
              <w:t xml:space="preserve">Аванс не </w:t>
            </w:r>
            <w:r w:rsidRPr="00790A06">
              <w:t>предусмотрен</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начальной (предельной) цене договора (лота)</w:t>
            </w:r>
          </w:p>
        </w:tc>
        <w:tc>
          <w:tcPr>
            <w:tcW w:w="5609" w:type="dxa"/>
          </w:tcPr>
          <w:p w:rsidR="00E62986" w:rsidRPr="00813F06" w:rsidRDefault="00E62986" w:rsidP="00790A06">
            <w:pPr>
              <w:pStyle w:val="Style12"/>
              <w:widowControl/>
              <w:tabs>
                <w:tab w:val="left" w:leader="underscore" w:pos="9864"/>
              </w:tabs>
              <w:spacing w:line="324" w:lineRule="exact"/>
              <w:ind w:firstLine="0"/>
              <w:jc w:val="left"/>
              <w:rPr>
                <w:rStyle w:val="FontStyle128"/>
                <w:sz w:val="24"/>
                <w:szCs w:val="24"/>
              </w:rPr>
            </w:pPr>
            <w:r w:rsidRPr="00790A06">
              <w:rPr>
                <w:rStyle w:val="FontStyle128"/>
                <w:color w:val="auto"/>
                <w:sz w:val="24"/>
                <w:szCs w:val="24"/>
              </w:rPr>
              <w:t xml:space="preserve">Лот 1: </w:t>
            </w:r>
            <w:r w:rsidR="00790A06" w:rsidRPr="00790A06">
              <w:t xml:space="preserve">1 179 000,00 </w:t>
            </w:r>
            <w:r w:rsidR="00790A06" w:rsidRPr="00790A06">
              <w:rPr>
                <w:i/>
              </w:rPr>
              <w:t>руб. без НДС</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участникам </w:t>
            </w:r>
            <w:r>
              <w:rPr>
                <w:rStyle w:val="FontStyle128"/>
                <w:sz w:val="24"/>
                <w:szCs w:val="24"/>
              </w:rPr>
              <w:t>запроса предложений</w:t>
            </w:r>
          </w:p>
        </w:tc>
        <w:tc>
          <w:tcPr>
            <w:tcW w:w="5609" w:type="dxa"/>
          </w:tcPr>
          <w:p w:rsidR="00E62986" w:rsidRPr="00813F06" w:rsidRDefault="00790A06" w:rsidP="00986CAD">
            <w:pPr>
              <w:pStyle w:val="Style12"/>
              <w:widowControl/>
              <w:tabs>
                <w:tab w:val="left" w:leader="underscore" w:pos="9864"/>
              </w:tabs>
              <w:spacing w:line="324" w:lineRule="exact"/>
              <w:ind w:firstLine="0"/>
              <w:rPr>
                <w:rStyle w:val="FontStyle128"/>
                <w:sz w:val="24"/>
                <w:szCs w:val="24"/>
              </w:rPr>
            </w:pPr>
            <w:r w:rsidRPr="00AB5A4D">
              <w:t>в соответствии с разделом 4 «Общая часть» ЗД (Том </w:t>
            </w:r>
            <w:r w:rsidRPr="00AB5A4D">
              <w:rPr>
                <w:lang w:val="en-US"/>
              </w:rPr>
              <w:t>I</w:t>
            </w:r>
            <w:r w:rsidRPr="00AB5A4D">
              <w:t>)</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выполняемым работам и поставляемым товарам </w:t>
            </w:r>
          </w:p>
        </w:tc>
        <w:tc>
          <w:tcPr>
            <w:tcW w:w="5609" w:type="dxa"/>
          </w:tcPr>
          <w:p w:rsidR="00E62986" w:rsidRPr="00813F06" w:rsidRDefault="00790A06" w:rsidP="0030032A">
            <w:pPr>
              <w:pStyle w:val="Style12"/>
              <w:widowControl/>
              <w:tabs>
                <w:tab w:val="left" w:leader="underscore" w:pos="9864"/>
              </w:tabs>
              <w:spacing w:line="324" w:lineRule="exact"/>
              <w:ind w:firstLine="0"/>
              <w:rPr>
                <w:rStyle w:val="FontStyle128"/>
                <w:sz w:val="24"/>
                <w:szCs w:val="24"/>
              </w:rPr>
            </w:pPr>
            <w:r w:rsidRPr="00AB5A4D">
              <w:t>в соответствии с разделом 2 «Специальная часть» ЗД (Том </w:t>
            </w:r>
            <w:r w:rsidRPr="00AB5A4D">
              <w:rPr>
                <w:lang w:val="en-US"/>
              </w:rPr>
              <w:t>II</w:t>
            </w:r>
            <w:r w:rsidRPr="00AB5A4D">
              <w:t>)</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Возможность проведения переторжки</w:t>
            </w:r>
          </w:p>
        </w:tc>
        <w:tc>
          <w:tcPr>
            <w:tcW w:w="5609" w:type="dxa"/>
          </w:tcPr>
          <w:p w:rsidR="00E62986" w:rsidRPr="00813F06" w:rsidRDefault="00790A06" w:rsidP="00986CAD">
            <w:pPr>
              <w:pStyle w:val="Style12"/>
              <w:widowControl/>
              <w:tabs>
                <w:tab w:val="left" w:leader="underscore" w:pos="9864"/>
              </w:tabs>
              <w:spacing w:line="324" w:lineRule="exact"/>
              <w:ind w:firstLine="0"/>
              <w:rPr>
                <w:rStyle w:val="FontStyle128"/>
                <w:sz w:val="24"/>
                <w:szCs w:val="24"/>
              </w:rPr>
            </w:pPr>
            <w:r w:rsidRPr="00AB5A4D">
              <w:t>возможно</w:t>
            </w:r>
          </w:p>
        </w:tc>
      </w:tr>
      <w:tr w:rsidR="00E62986" w:rsidRPr="00813F06" w:rsidTr="0030032A">
        <w:tc>
          <w:tcPr>
            <w:tcW w:w="851" w:type="dxa"/>
          </w:tcPr>
          <w:p w:rsidR="00E62986" w:rsidRPr="00813F06" w:rsidRDefault="00E6298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E62986" w:rsidRPr="00813F06" w:rsidRDefault="00E62986"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предоставлении преференций</w:t>
            </w:r>
          </w:p>
        </w:tc>
        <w:tc>
          <w:tcPr>
            <w:tcW w:w="5609" w:type="dxa"/>
          </w:tcPr>
          <w:p w:rsidR="00E62986" w:rsidRPr="00813F06" w:rsidRDefault="00790A06" w:rsidP="00986CAD">
            <w:pPr>
              <w:pStyle w:val="Style12"/>
              <w:widowControl/>
              <w:tabs>
                <w:tab w:val="left" w:leader="underscore" w:pos="9864"/>
              </w:tabs>
              <w:spacing w:line="324" w:lineRule="exact"/>
              <w:ind w:firstLine="0"/>
              <w:rPr>
                <w:rStyle w:val="FontStyle128"/>
                <w:sz w:val="24"/>
                <w:szCs w:val="24"/>
              </w:rPr>
            </w:pPr>
            <w:r w:rsidRPr="00AB5A4D">
              <w:t>не предоставляются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подачи заявок на участие в </w:t>
            </w:r>
            <w:r>
              <w:rPr>
                <w:rStyle w:val="FontStyle128"/>
                <w:sz w:val="24"/>
                <w:szCs w:val="24"/>
              </w:rPr>
              <w:t>закупке</w:t>
            </w:r>
          </w:p>
        </w:tc>
        <w:tc>
          <w:tcPr>
            <w:tcW w:w="5609" w:type="dxa"/>
          </w:tcPr>
          <w:p w:rsidR="00790A06" w:rsidRPr="00D91553" w:rsidRDefault="00790A06" w:rsidP="00070437">
            <w:r w:rsidRPr="00D91553">
              <w:t>в соответствии с пунктом 13 Уведомления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 окончания подачи заявок на участие в </w:t>
            </w:r>
            <w:r>
              <w:rPr>
                <w:rStyle w:val="FontStyle128"/>
                <w:sz w:val="24"/>
                <w:szCs w:val="24"/>
              </w:rPr>
              <w:t>закупке</w:t>
            </w:r>
          </w:p>
        </w:tc>
        <w:tc>
          <w:tcPr>
            <w:tcW w:w="5609" w:type="dxa"/>
          </w:tcPr>
          <w:p w:rsidR="00790A06" w:rsidRPr="00D91553" w:rsidRDefault="00790A06" w:rsidP="00070437">
            <w:r w:rsidRPr="00D91553">
              <w:t>в соответствии с пунктом 13 Уведомления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рассмотрения заявок на участие в </w:t>
            </w:r>
            <w:r>
              <w:rPr>
                <w:rStyle w:val="FontStyle128"/>
                <w:sz w:val="24"/>
                <w:szCs w:val="24"/>
              </w:rPr>
              <w:t>закупке</w:t>
            </w:r>
          </w:p>
        </w:tc>
        <w:tc>
          <w:tcPr>
            <w:tcW w:w="5609" w:type="dxa"/>
          </w:tcPr>
          <w:p w:rsidR="00790A06" w:rsidRPr="00D91553" w:rsidRDefault="00790A06" w:rsidP="00070437">
            <w:r w:rsidRPr="00D91553">
              <w:t>в соответствии с пунктом 14 Уведомления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подведения итогов </w:t>
            </w:r>
            <w:r>
              <w:rPr>
                <w:rStyle w:val="FontStyle128"/>
                <w:sz w:val="24"/>
                <w:szCs w:val="24"/>
              </w:rPr>
              <w:t>запроса предложений</w:t>
            </w:r>
          </w:p>
        </w:tc>
        <w:tc>
          <w:tcPr>
            <w:tcW w:w="5609" w:type="dxa"/>
          </w:tcPr>
          <w:p w:rsidR="00790A06" w:rsidRDefault="00790A06" w:rsidP="00070437">
            <w:r w:rsidRPr="00D91553">
              <w:t>в соответствии с пунктом 15 Уведомления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770C5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Критерии оценки и сопоставления заявок на участие в </w:t>
            </w:r>
            <w:r>
              <w:rPr>
                <w:rStyle w:val="FontStyle128"/>
                <w:sz w:val="24"/>
                <w:szCs w:val="24"/>
              </w:rPr>
              <w:t>закупке</w:t>
            </w:r>
          </w:p>
        </w:tc>
        <w:tc>
          <w:tcPr>
            <w:tcW w:w="5609" w:type="dxa"/>
          </w:tcPr>
          <w:p w:rsidR="00790A06" w:rsidRPr="00BD5C95" w:rsidRDefault="00790A06" w:rsidP="00070437">
            <w:r w:rsidRPr="00BD5C95">
              <w:t>В соответствии с Томом III «Руководство по экспертной оценке»</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770C5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Порядок оценки и сопоставления заявок на участие в </w:t>
            </w:r>
            <w:r>
              <w:rPr>
                <w:rStyle w:val="FontStyle128"/>
                <w:sz w:val="24"/>
                <w:szCs w:val="24"/>
              </w:rPr>
              <w:t>закупке</w:t>
            </w:r>
          </w:p>
        </w:tc>
        <w:tc>
          <w:tcPr>
            <w:tcW w:w="5609" w:type="dxa"/>
          </w:tcPr>
          <w:p w:rsidR="00790A06" w:rsidRPr="00BD5C95" w:rsidRDefault="00790A06" w:rsidP="00070437">
            <w:r w:rsidRPr="00BD5C95">
              <w:t>В соответствии с Томом III «Руководство по экспертной оценке»</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Дата заключения договора</w:t>
            </w:r>
          </w:p>
        </w:tc>
        <w:tc>
          <w:tcPr>
            <w:tcW w:w="5609" w:type="dxa"/>
          </w:tcPr>
          <w:p w:rsidR="00790A06" w:rsidRPr="00BD5C95" w:rsidRDefault="00790A06" w:rsidP="00070437">
            <w:r w:rsidRPr="00BD5C95">
              <w:t>в соответствии с пунктом 17 Уведомления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Обеспечение исполнения договора</w:t>
            </w:r>
          </w:p>
        </w:tc>
        <w:tc>
          <w:tcPr>
            <w:tcW w:w="5609" w:type="dxa"/>
          </w:tcPr>
          <w:p w:rsidR="00790A06" w:rsidRPr="00BD5C95" w:rsidRDefault="00790A06" w:rsidP="00070437">
            <w:r w:rsidRPr="00BD5C95">
              <w:t>не требуется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jc w:val="left"/>
              <w:rPr>
                <w:rStyle w:val="FontStyle128"/>
                <w:sz w:val="24"/>
                <w:szCs w:val="24"/>
              </w:rPr>
            </w:pPr>
          </w:p>
        </w:tc>
        <w:tc>
          <w:tcPr>
            <w:tcW w:w="3889" w:type="dxa"/>
          </w:tcPr>
          <w:p w:rsidR="00790A06" w:rsidRPr="00813F06" w:rsidRDefault="00790A06"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Валюта запроса предложений</w:t>
            </w:r>
          </w:p>
        </w:tc>
        <w:tc>
          <w:tcPr>
            <w:tcW w:w="5609" w:type="dxa"/>
          </w:tcPr>
          <w:p w:rsidR="00790A06" w:rsidRPr="00BD5C95" w:rsidRDefault="00790A06" w:rsidP="00070437">
            <w:r w:rsidRPr="00BD5C95">
              <w:t>российский рубль</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jc w:val="left"/>
              <w:rPr>
                <w:rStyle w:val="FontStyle128"/>
                <w:sz w:val="24"/>
                <w:szCs w:val="24"/>
              </w:rPr>
            </w:pPr>
          </w:p>
        </w:tc>
        <w:tc>
          <w:tcPr>
            <w:tcW w:w="3889" w:type="dxa"/>
          </w:tcPr>
          <w:p w:rsidR="00790A06" w:rsidRDefault="00790A06" w:rsidP="00B31A0A">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привлечения субподрядчика/соисполнителя</w:t>
            </w:r>
          </w:p>
        </w:tc>
        <w:tc>
          <w:tcPr>
            <w:tcW w:w="5609" w:type="dxa"/>
          </w:tcPr>
          <w:p w:rsidR="00790A06" w:rsidRPr="00BD5C95" w:rsidRDefault="00790A06" w:rsidP="00070437">
            <w:r w:rsidRPr="00BD5C95">
              <w:t>не допускается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jc w:val="left"/>
              <w:rPr>
                <w:rStyle w:val="FontStyle128"/>
                <w:sz w:val="24"/>
                <w:szCs w:val="24"/>
              </w:rPr>
            </w:pPr>
          </w:p>
        </w:tc>
        <w:tc>
          <w:tcPr>
            <w:tcW w:w="3889" w:type="dxa"/>
          </w:tcPr>
          <w:p w:rsidR="00790A06" w:rsidRDefault="00790A06"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подачи альтернативных предложений</w:t>
            </w:r>
          </w:p>
        </w:tc>
        <w:tc>
          <w:tcPr>
            <w:tcW w:w="5609" w:type="dxa"/>
          </w:tcPr>
          <w:p w:rsidR="00790A06" w:rsidRPr="00BD5C95" w:rsidRDefault="00790A06" w:rsidP="00070437">
            <w:r w:rsidRPr="00BD5C95">
              <w:t>допускается</w:t>
            </w:r>
          </w:p>
        </w:tc>
      </w:tr>
      <w:tr w:rsidR="00790A06" w:rsidRPr="00813F06" w:rsidTr="0030032A">
        <w:tc>
          <w:tcPr>
            <w:tcW w:w="851" w:type="dxa"/>
          </w:tcPr>
          <w:p w:rsidR="00790A06" w:rsidRPr="00813F06" w:rsidRDefault="00790A06" w:rsidP="0030032A">
            <w:pPr>
              <w:pStyle w:val="Style12"/>
              <w:widowControl/>
              <w:numPr>
                <w:ilvl w:val="0"/>
                <w:numId w:val="18"/>
              </w:numPr>
              <w:tabs>
                <w:tab w:val="left" w:leader="underscore" w:pos="9864"/>
              </w:tabs>
              <w:spacing w:line="324" w:lineRule="exact"/>
              <w:ind w:left="601" w:right="317" w:hanging="567"/>
              <w:jc w:val="left"/>
              <w:rPr>
                <w:rStyle w:val="FontStyle128"/>
                <w:sz w:val="24"/>
                <w:szCs w:val="24"/>
              </w:rPr>
            </w:pPr>
          </w:p>
        </w:tc>
        <w:tc>
          <w:tcPr>
            <w:tcW w:w="3889" w:type="dxa"/>
          </w:tcPr>
          <w:p w:rsidR="00790A06" w:rsidRDefault="00790A06"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участия коллективных участников</w:t>
            </w:r>
          </w:p>
        </w:tc>
        <w:tc>
          <w:tcPr>
            <w:tcW w:w="5609" w:type="dxa"/>
          </w:tcPr>
          <w:p w:rsidR="00790A06" w:rsidRDefault="00790A06" w:rsidP="00070437">
            <w:r w:rsidRPr="00BD5C95">
              <w:t>допускается</w:t>
            </w:r>
          </w:p>
        </w:tc>
      </w:tr>
    </w:tbl>
    <w:p w:rsidR="00A87406" w:rsidRPr="00813F06" w:rsidRDefault="006D3350" w:rsidP="004658B2">
      <w:pPr>
        <w:pStyle w:val="af0"/>
        <w:pageBreakBefore/>
        <w:numPr>
          <w:ilvl w:val="0"/>
          <w:numId w:val="9"/>
        </w:numPr>
        <w:spacing w:before="120" w:after="60"/>
        <w:ind w:left="851" w:hanging="851"/>
        <w:contextualSpacing w:val="0"/>
        <w:outlineLvl w:val="0"/>
        <w:rPr>
          <w:b/>
        </w:rPr>
      </w:pPr>
      <w:r w:rsidRPr="00813F06">
        <w:rPr>
          <w:b/>
        </w:rPr>
        <w:t>ТЕХНИЧЕСКАЯ ЧАСТЬ</w:t>
      </w:r>
    </w:p>
    <w:p w:rsidR="004658B2" w:rsidRPr="004658B2" w:rsidRDefault="004658B2" w:rsidP="004658B2">
      <w:pPr>
        <w:pStyle w:val="Style12"/>
        <w:widowControl/>
        <w:tabs>
          <w:tab w:val="left" w:leader="underscore" w:pos="9864"/>
        </w:tabs>
        <w:spacing w:before="240" w:line="324" w:lineRule="exact"/>
        <w:ind w:firstLine="0"/>
        <w:jc w:val="center"/>
        <w:rPr>
          <w:rStyle w:val="FontStyle128"/>
          <w:b/>
          <w:color w:val="auto"/>
          <w:sz w:val="28"/>
          <w:szCs w:val="28"/>
        </w:rPr>
      </w:pPr>
      <w:r w:rsidRPr="004658B2">
        <w:rPr>
          <w:rStyle w:val="FontStyle128"/>
          <w:b/>
          <w:color w:val="auto"/>
          <w:sz w:val="28"/>
          <w:szCs w:val="28"/>
        </w:rPr>
        <w:t>Техническое задание</w:t>
      </w:r>
    </w:p>
    <w:p w:rsidR="004658B2" w:rsidRPr="00636998" w:rsidRDefault="004658B2" w:rsidP="002D5822">
      <w:pPr>
        <w:pStyle w:val="af0"/>
        <w:numPr>
          <w:ilvl w:val="0"/>
          <w:numId w:val="15"/>
        </w:numPr>
        <w:tabs>
          <w:tab w:val="clear" w:pos="2124"/>
          <w:tab w:val="num" w:pos="851"/>
        </w:tabs>
        <w:spacing w:before="120" w:after="60"/>
        <w:ind w:left="851" w:hanging="851"/>
        <w:contextualSpacing w:val="0"/>
        <w:rPr>
          <w:b/>
        </w:rPr>
      </w:pPr>
      <w:r w:rsidRPr="00636998">
        <w:rPr>
          <w:b/>
        </w:rPr>
        <w:t xml:space="preserve">Общие требования </w:t>
      </w:r>
    </w:p>
    <w:p w:rsidR="004658B2" w:rsidRPr="00636998"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636998">
        <w:rPr>
          <w:rStyle w:val="FontStyle128"/>
          <w:sz w:val="24"/>
          <w:szCs w:val="24"/>
        </w:rPr>
        <w:t>требования к месту выполнения работ</w:t>
      </w:r>
      <w:r w:rsidR="00636998" w:rsidRPr="00636998">
        <w:rPr>
          <w:rStyle w:val="FontStyle128"/>
          <w:sz w:val="24"/>
          <w:szCs w:val="24"/>
        </w:rPr>
        <w:t>: Томская область, г.Асино, ул.Ленина, 10</w:t>
      </w:r>
      <w:r w:rsidRPr="00636998">
        <w:rPr>
          <w:rStyle w:val="FontStyle128"/>
          <w:sz w:val="24"/>
          <w:szCs w:val="24"/>
        </w:rPr>
        <w:t>;</w:t>
      </w:r>
    </w:p>
    <w:p w:rsidR="004658B2" w:rsidRPr="00636998"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636998">
        <w:rPr>
          <w:rStyle w:val="FontStyle128"/>
          <w:sz w:val="24"/>
          <w:szCs w:val="24"/>
        </w:rPr>
        <w:t>требования к срокам выполнения работ</w:t>
      </w:r>
      <w:r w:rsidR="00B1136A" w:rsidRPr="00636998">
        <w:rPr>
          <w:rStyle w:val="FontStyle128"/>
          <w:sz w:val="24"/>
          <w:szCs w:val="24"/>
        </w:rPr>
        <w:t>: май - ноябрь 2014 года в соответствии с графиком выполнения работ;</w:t>
      </w:r>
    </w:p>
    <w:p w:rsidR="004658B2" w:rsidRPr="00636998"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636998">
        <w:rPr>
          <w:rStyle w:val="FontStyle128"/>
          <w:sz w:val="24"/>
          <w:szCs w:val="24"/>
        </w:rPr>
        <w:t>требования к условиям расчетов</w:t>
      </w:r>
      <w:r w:rsidR="00B1136A" w:rsidRPr="00636998">
        <w:rPr>
          <w:rStyle w:val="FontStyle128"/>
          <w:sz w:val="24"/>
          <w:szCs w:val="24"/>
        </w:rPr>
        <w:t>: оплата  за выполненные Подрядчиком объемы Работ производится Заказчиком единовременно, в размере стоимости всего выполненного объема Работ,  в течение 30 (тридцати) календарных дней с даты получения Заказчиком от Подрядчика следующих документов: счета - один оригинал; акта сдачи-приемки Работ, составленного по унифицированной форме КС-2, оформленного Сторонами в установленном порядке; справки о стоимости выполненных Работ, составленной по унифицированной форме КС-3, оформленной Сторонами в установленном порядке; счета-фактуры</w:t>
      </w:r>
      <w:r w:rsidRPr="00636998">
        <w:rPr>
          <w:rStyle w:val="FontStyle128"/>
          <w:sz w:val="24"/>
          <w:szCs w:val="24"/>
        </w:rPr>
        <w:t>;</w:t>
      </w:r>
    </w:p>
    <w:p w:rsidR="004658B2" w:rsidRPr="00636998" w:rsidRDefault="00B1136A"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636998">
        <w:rPr>
          <w:rStyle w:val="FontStyle128"/>
          <w:sz w:val="24"/>
          <w:szCs w:val="24"/>
        </w:rPr>
        <w:t>подрядчик обязан выполнить весь комплекс Работ в соответствии с условиями Договора, с соблюдением норм пожарной безопасности, техники безопасности, охраны окружающей среды, зеленых насаждений и земельного участка, строительными нормами и правилами (техническими регламентами), территориальными строительными нормами, законодательством РФ, обеспечив надлежащее качество реконструкции Объекта</w:t>
      </w:r>
      <w:r w:rsidR="004658B2" w:rsidRPr="00636998">
        <w:rPr>
          <w:rStyle w:val="FontStyle128"/>
          <w:sz w:val="24"/>
          <w:szCs w:val="24"/>
        </w:rPr>
        <w:t>;</w:t>
      </w:r>
    </w:p>
    <w:p w:rsidR="004658B2" w:rsidRPr="00636998" w:rsidRDefault="00B1136A"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636998">
        <w:rPr>
          <w:rStyle w:val="FontStyle128"/>
          <w:sz w:val="24"/>
          <w:szCs w:val="24"/>
        </w:rPr>
        <w:t>Подрядчик несет полную ответственность за соблюдением исполнителями необходимых мер безопасности при проведении работ.  Технологии и качество выполняемых работ должны удовлетворять требованиям действующих Строительных норм и правил (СНиП). требованиям к обеспечению охраны труда при проведении работ</w:t>
      </w:r>
      <w:r w:rsidR="004658B2" w:rsidRPr="00636998">
        <w:rPr>
          <w:rStyle w:val="FontStyle128"/>
          <w:sz w:val="24"/>
          <w:szCs w:val="24"/>
        </w:rPr>
        <w:t>;</w:t>
      </w:r>
    </w:p>
    <w:p w:rsidR="004658B2" w:rsidRPr="00636998"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636998">
        <w:rPr>
          <w:rStyle w:val="FontStyle128"/>
          <w:sz w:val="24"/>
          <w:szCs w:val="24"/>
        </w:rPr>
        <w:t>иные требования</w:t>
      </w:r>
      <w:r w:rsidR="00F10E4C">
        <w:rPr>
          <w:rStyle w:val="FontStyle128"/>
          <w:sz w:val="24"/>
          <w:szCs w:val="24"/>
        </w:rPr>
        <w:t>:</w:t>
      </w:r>
      <w:r w:rsidRPr="00636998">
        <w:rPr>
          <w:rStyle w:val="FontStyle128"/>
          <w:sz w:val="24"/>
          <w:szCs w:val="24"/>
        </w:rPr>
        <w:t xml:space="preserve"> </w:t>
      </w:r>
      <w:r w:rsidR="00F10E4C" w:rsidRPr="00F10E4C">
        <w:rPr>
          <w:rStyle w:val="FontStyle128"/>
          <w:sz w:val="24"/>
          <w:szCs w:val="24"/>
        </w:rPr>
        <w:t>Перед началом работ Подрядчик должен предоставить дизайн-проект помещения с видами расположения инфраструктуры помещения с указанием размеров и конструктивных особенностей для согласования с Заказчиком</w:t>
      </w:r>
      <w:r w:rsidRPr="00636998">
        <w:rPr>
          <w:rStyle w:val="FontStyle128"/>
          <w:sz w:val="24"/>
          <w:szCs w:val="24"/>
        </w:rPr>
        <w:t>.</w:t>
      </w:r>
    </w:p>
    <w:p w:rsidR="004658B2" w:rsidRPr="00C11C8F" w:rsidRDefault="004658B2" w:rsidP="002D5822">
      <w:pPr>
        <w:pStyle w:val="af0"/>
        <w:numPr>
          <w:ilvl w:val="0"/>
          <w:numId w:val="15"/>
        </w:numPr>
        <w:spacing w:before="120" w:after="60"/>
        <w:ind w:left="851" w:hanging="851"/>
        <w:contextualSpacing w:val="0"/>
        <w:rPr>
          <w:rStyle w:val="FontStyle128"/>
          <w:sz w:val="24"/>
          <w:szCs w:val="24"/>
        </w:rPr>
      </w:pPr>
      <w:r w:rsidRPr="00C11C8F">
        <w:rPr>
          <w:rStyle w:val="FontStyle128"/>
          <w:sz w:val="24"/>
          <w:szCs w:val="24"/>
        </w:rPr>
        <w:t>Требования к выполнению работ</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требования к видам выполняемых работ</w:t>
      </w:r>
      <w:r w:rsidR="00F10E4C" w:rsidRPr="00C11C8F">
        <w:rPr>
          <w:rStyle w:val="FontStyle128"/>
          <w:sz w:val="24"/>
          <w:szCs w:val="24"/>
        </w:rPr>
        <w:t>: строительно-монтажные</w:t>
      </w:r>
      <w:r w:rsidRPr="00C11C8F">
        <w:rPr>
          <w:rStyle w:val="FontStyle128"/>
          <w:sz w:val="24"/>
          <w:szCs w:val="24"/>
        </w:rPr>
        <w:t>;</w:t>
      </w:r>
    </w:p>
    <w:p w:rsidR="004658B2" w:rsidRPr="00C11C8F" w:rsidRDefault="004658B2" w:rsidP="00C11C8F">
      <w:pPr>
        <w:widowControl/>
        <w:numPr>
          <w:ilvl w:val="0"/>
          <w:numId w:val="19"/>
        </w:numPr>
        <w:tabs>
          <w:tab w:val="clear" w:pos="567"/>
          <w:tab w:val="num" w:pos="1276"/>
        </w:tabs>
        <w:autoSpaceDE/>
        <w:autoSpaceDN/>
        <w:adjustRightInd/>
        <w:ind w:left="1276" w:hanging="425"/>
        <w:jc w:val="both"/>
        <w:rPr>
          <w:rStyle w:val="FontStyle128"/>
          <w:sz w:val="24"/>
          <w:szCs w:val="24"/>
        </w:rPr>
      </w:pPr>
      <w:r w:rsidRPr="00C11C8F">
        <w:rPr>
          <w:rStyle w:val="FontStyle128"/>
          <w:sz w:val="24"/>
          <w:szCs w:val="24"/>
        </w:rPr>
        <w:t>требования к объемам выполняемых работ, в виде, достаточном для однозначного составления смет и с указанием необходимых материалов</w:t>
      </w:r>
      <w:r w:rsidR="00F10E4C" w:rsidRPr="00C11C8F">
        <w:rPr>
          <w:rStyle w:val="FontStyle128"/>
          <w:sz w:val="24"/>
          <w:szCs w:val="24"/>
        </w:rPr>
        <w:t>:</w:t>
      </w:r>
      <w:r w:rsidR="009E4881" w:rsidRPr="00C11C8F">
        <w:rPr>
          <w:rStyle w:val="FontStyle128"/>
          <w:sz w:val="24"/>
          <w:szCs w:val="24"/>
        </w:rPr>
        <w:t xml:space="preserve"> работы выполняются с использованием материалов и оборудования Подрядчика</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требования к последовательности выполнения работ; этапам работ</w:t>
      </w:r>
      <w:r w:rsidR="009E4881" w:rsidRPr="00C11C8F">
        <w:rPr>
          <w:rStyle w:val="FontStyle128"/>
          <w:sz w:val="24"/>
          <w:szCs w:val="24"/>
        </w:rPr>
        <w:t>: требований нет</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требования к применяемым строительным материалам с указанием, чьи материалы и оборудование используется</w:t>
      </w:r>
      <w:r w:rsidR="00F10E4C" w:rsidRPr="00C11C8F">
        <w:rPr>
          <w:rStyle w:val="FontStyle128"/>
          <w:sz w:val="24"/>
          <w:szCs w:val="24"/>
        </w:rPr>
        <w:t>: используемые материалы и оборудование должны соответствовать государственным стандартам и технологическим условиям. Материалы должны быть новыми и заводского изготовления. На момент подписания Актов сдачи-приемки работ по договору Заказчика, должны быть предоставлены сертификаты на все используемые материалы и оборудование, или другие документы, удостоверяющие качество материалов. В процессе производства работ должно быть обеспечено соблюдение требований ГОСТ 12.1.005-88 ССБТ и ГН 2.2.5.1313-03 по содержанию вредных веществ в воздухе рабочей среды соседних помещений</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требования по гарантийному сроку на результат работ</w:t>
      </w:r>
      <w:r w:rsidR="009E4881" w:rsidRPr="00C11C8F">
        <w:rPr>
          <w:rStyle w:val="FontStyle128"/>
          <w:sz w:val="24"/>
          <w:szCs w:val="24"/>
        </w:rPr>
        <w:t>: один год со дня        принятия результата  работ по акту приемки выполненных работ</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перечень необходимых разрешений и документов (лицензий, сертификатов и др.)</w:t>
      </w:r>
      <w:r w:rsidR="009E4881" w:rsidRPr="00C11C8F">
        <w:rPr>
          <w:rStyle w:val="FontStyle128"/>
          <w:sz w:val="24"/>
          <w:szCs w:val="24"/>
        </w:rPr>
        <w:t>: наличие свидетельства СРО на соответствующие виды работ</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требования к перечню, условиям и порядку оформления итоговых документов по результатам выполненных работ</w:t>
      </w:r>
      <w:r w:rsidR="009E4881" w:rsidRPr="00C11C8F">
        <w:rPr>
          <w:rStyle w:val="FontStyle128"/>
          <w:sz w:val="24"/>
          <w:szCs w:val="24"/>
        </w:rPr>
        <w:t>: подрядчик в срок до 10-го числа каждого месяца составляет и передает Заказчику или уполномоченному им лицу  акт сдачи-приемки Работ, составленных по форме КС-2 и справки о стоимости выполненных Работ, составленной по форме КС-3, по 2 (два) экземпляра счетов и счетов-фактур</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возможность привлечения субподрядчиков и % ограничение выполнения ими работ</w:t>
      </w:r>
      <w:r w:rsidR="009E4881" w:rsidRPr="00C11C8F">
        <w:rPr>
          <w:rStyle w:val="FontStyle128"/>
          <w:sz w:val="24"/>
          <w:szCs w:val="24"/>
        </w:rPr>
        <w:t>: работы должны быть проведены собственными силами Подрядчика, без привлечения третьих лиц</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необходимость согласования порядка ведения работ в надзорных органах или технической документации (итоговой)</w:t>
      </w:r>
      <w:r w:rsidR="009E4881" w:rsidRPr="00C11C8F">
        <w:rPr>
          <w:rStyle w:val="FontStyle128"/>
          <w:sz w:val="24"/>
          <w:szCs w:val="24"/>
        </w:rPr>
        <w:t>: требований нет</w:t>
      </w:r>
      <w:r w:rsidRPr="00C11C8F">
        <w:rPr>
          <w:rStyle w:val="FontStyle128"/>
          <w:sz w:val="24"/>
          <w:szCs w:val="24"/>
        </w:rPr>
        <w:t>;</w:t>
      </w:r>
    </w:p>
    <w:p w:rsidR="004658B2" w:rsidRPr="00C11C8F" w:rsidRDefault="004658B2" w:rsidP="004658B2">
      <w:pPr>
        <w:widowControl/>
        <w:numPr>
          <w:ilvl w:val="0"/>
          <w:numId w:val="12"/>
        </w:numPr>
        <w:tabs>
          <w:tab w:val="clear" w:pos="2561"/>
          <w:tab w:val="num" w:pos="1276"/>
        </w:tabs>
        <w:autoSpaceDE/>
        <w:autoSpaceDN/>
        <w:adjustRightInd/>
        <w:ind w:left="1276" w:hanging="425"/>
        <w:jc w:val="both"/>
        <w:rPr>
          <w:rStyle w:val="FontStyle128"/>
          <w:sz w:val="24"/>
          <w:szCs w:val="24"/>
        </w:rPr>
      </w:pPr>
      <w:r w:rsidRPr="00C11C8F">
        <w:rPr>
          <w:rStyle w:val="FontStyle128"/>
          <w:sz w:val="24"/>
          <w:szCs w:val="24"/>
        </w:rPr>
        <w:t>необходимость проведения государственной экспертизы итоговой документации</w:t>
      </w:r>
      <w:r w:rsidR="00C11C8F" w:rsidRPr="00C11C8F">
        <w:rPr>
          <w:rStyle w:val="FontStyle128"/>
          <w:sz w:val="24"/>
          <w:szCs w:val="24"/>
        </w:rPr>
        <w:t>: требований нет</w:t>
      </w:r>
      <w:r w:rsidRPr="00C11C8F">
        <w:rPr>
          <w:rStyle w:val="FontStyle128"/>
          <w:sz w:val="24"/>
          <w:szCs w:val="24"/>
        </w:rPr>
        <w:t>;</w:t>
      </w:r>
    </w:p>
    <w:p w:rsidR="004658B2" w:rsidRPr="00C11C8F" w:rsidRDefault="004658B2" w:rsidP="00C11C8F">
      <w:pPr>
        <w:widowControl/>
        <w:numPr>
          <w:ilvl w:val="0"/>
          <w:numId w:val="19"/>
        </w:numPr>
        <w:tabs>
          <w:tab w:val="clear" w:pos="567"/>
          <w:tab w:val="num" w:pos="1276"/>
        </w:tabs>
        <w:autoSpaceDE/>
        <w:autoSpaceDN/>
        <w:adjustRightInd/>
        <w:ind w:left="1276" w:hanging="425"/>
        <w:jc w:val="both"/>
        <w:rPr>
          <w:rStyle w:val="FontStyle128"/>
          <w:sz w:val="24"/>
          <w:szCs w:val="24"/>
        </w:rPr>
      </w:pPr>
      <w:r w:rsidRPr="00C11C8F">
        <w:rPr>
          <w:rStyle w:val="FontStyle128"/>
          <w:sz w:val="24"/>
          <w:szCs w:val="24"/>
        </w:rPr>
        <w:t>иные требования</w:t>
      </w:r>
      <w:r w:rsidR="00C11C8F" w:rsidRPr="00C11C8F">
        <w:rPr>
          <w:rStyle w:val="FontStyle128"/>
          <w:sz w:val="24"/>
          <w:szCs w:val="24"/>
        </w:rPr>
        <w:t>:</w:t>
      </w:r>
      <w:r w:rsidRPr="00C11C8F">
        <w:rPr>
          <w:rStyle w:val="FontStyle128"/>
          <w:sz w:val="24"/>
          <w:szCs w:val="24"/>
        </w:rPr>
        <w:t xml:space="preserve"> </w:t>
      </w:r>
      <w:r w:rsidR="00C11C8F" w:rsidRPr="00C11C8F">
        <w:rPr>
          <w:rStyle w:val="FontStyle128"/>
          <w:sz w:val="24"/>
          <w:szCs w:val="24"/>
        </w:rPr>
        <w:t>персонал должен быть обучен технологии выполнения строительно-монтажных работ и иметь опыт  работы их выполнения не менее 3-х лет, отсутствие записи в реестре недобросовестных поставщиков в соответствии с 223-ФЗ</w:t>
      </w:r>
      <w:r w:rsidRPr="00C11C8F">
        <w:rPr>
          <w:rStyle w:val="FontStyle128"/>
          <w:sz w:val="24"/>
          <w:szCs w:val="24"/>
        </w:rPr>
        <w:t>.</w:t>
      </w:r>
    </w:p>
    <w:p w:rsidR="00C11C8F" w:rsidRDefault="004658B2" w:rsidP="002D5822">
      <w:pPr>
        <w:pStyle w:val="af0"/>
        <w:numPr>
          <w:ilvl w:val="0"/>
          <w:numId w:val="15"/>
        </w:numPr>
        <w:spacing w:before="120" w:after="60"/>
        <w:ind w:left="851" w:hanging="851"/>
        <w:contextualSpacing w:val="0"/>
        <w:rPr>
          <w:rStyle w:val="FontStyle128"/>
          <w:sz w:val="24"/>
          <w:szCs w:val="24"/>
        </w:rPr>
      </w:pPr>
      <w:r w:rsidRPr="00C11C8F">
        <w:rPr>
          <w:rStyle w:val="FontStyle128"/>
          <w:sz w:val="24"/>
          <w:szCs w:val="24"/>
        </w:rPr>
        <w:t>Порядок уточнения возникающих по техническому заданию вопросов</w:t>
      </w:r>
      <w:r w:rsidR="00C11C8F">
        <w:rPr>
          <w:rStyle w:val="FontStyle128"/>
          <w:sz w:val="24"/>
          <w:szCs w:val="24"/>
        </w:rPr>
        <w:t>:</w:t>
      </w:r>
    </w:p>
    <w:p w:rsidR="004658B2" w:rsidRPr="00C11C8F" w:rsidRDefault="00C11C8F" w:rsidP="00C11C8F">
      <w:pPr>
        <w:pStyle w:val="af0"/>
        <w:spacing w:before="120" w:after="60"/>
        <w:ind w:left="851"/>
        <w:contextualSpacing w:val="0"/>
        <w:rPr>
          <w:rStyle w:val="FontStyle128"/>
          <w:sz w:val="24"/>
          <w:szCs w:val="24"/>
        </w:rPr>
      </w:pPr>
      <w:r w:rsidRPr="00C11C8F">
        <w:rPr>
          <w:rStyle w:val="FontStyle128"/>
          <w:sz w:val="24"/>
          <w:szCs w:val="24"/>
        </w:rPr>
        <w:t xml:space="preserve">Городилова Виктория Михайловна по тел.: (3822) 70-52-55,  </w:t>
      </w:r>
      <w:hyperlink r:id="rId16" w:history="1">
        <w:r w:rsidRPr="00C11C8F">
          <w:rPr>
            <w:rStyle w:val="FontStyle128"/>
            <w:sz w:val="24"/>
            <w:szCs w:val="24"/>
          </w:rPr>
          <w:t>gorodilova@ensb.tomsk.ru</w:t>
        </w:r>
      </w:hyperlink>
      <w:r w:rsidR="004658B2" w:rsidRPr="00C11C8F">
        <w:rPr>
          <w:rStyle w:val="FontStyle128"/>
          <w:sz w:val="24"/>
          <w:szCs w:val="24"/>
        </w:rPr>
        <w:t>.</w:t>
      </w:r>
    </w:p>
    <w:p w:rsidR="004658B2" w:rsidRPr="00C11C8F" w:rsidRDefault="004658B2" w:rsidP="004658B2">
      <w:pPr>
        <w:rPr>
          <w:rStyle w:val="FontStyle128"/>
          <w:sz w:val="24"/>
          <w:szCs w:val="24"/>
        </w:rPr>
      </w:pPr>
    </w:p>
    <w:tbl>
      <w:tblPr>
        <w:tblW w:w="0" w:type="auto"/>
        <w:tblInd w:w="108" w:type="dxa"/>
        <w:tblLook w:val="04A0" w:firstRow="1" w:lastRow="0" w:firstColumn="1" w:lastColumn="0" w:noHBand="0" w:noVBand="1"/>
      </w:tblPr>
      <w:tblGrid>
        <w:gridCol w:w="3969"/>
        <w:gridCol w:w="2694"/>
        <w:gridCol w:w="3118"/>
      </w:tblGrid>
      <w:tr w:rsidR="004658B2" w:rsidRPr="001A5611" w:rsidTr="00C11C8F">
        <w:tc>
          <w:tcPr>
            <w:tcW w:w="3969" w:type="dxa"/>
            <w:shd w:val="clear" w:color="auto" w:fill="auto"/>
          </w:tcPr>
          <w:p w:rsidR="004658B2" w:rsidRPr="001A5611" w:rsidRDefault="00C11C8F" w:rsidP="00C11C8F">
            <w:pPr>
              <w:widowControl/>
              <w:autoSpaceDE/>
              <w:autoSpaceDN/>
              <w:adjustRightInd/>
              <w:spacing w:before="160"/>
              <w:jc w:val="both"/>
            </w:pPr>
            <w:r w:rsidRPr="00C11C8F">
              <w:rPr>
                <w:rStyle w:val="FontStyle128"/>
                <w:sz w:val="24"/>
                <w:szCs w:val="24"/>
              </w:rPr>
              <w:t>Начальник Департамента по обеспечению деятельности</w:t>
            </w:r>
          </w:p>
        </w:tc>
        <w:tc>
          <w:tcPr>
            <w:tcW w:w="2694" w:type="dxa"/>
            <w:tcBorders>
              <w:bottom w:val="single" w:sz="4" w:space="0" w:color="auto"/>
            </w:tcBorders>
            <w:shd w:val="clear" w:color="auto" w:fill="auto"/>
          </w:tcPr>
          <w:p w:rsidR="004658B2" w:rsidRPr="001A5611" w:rsidRDefault="004658B2" w:rsidP="00E62986"/>
        </w:tc>
        <w:tc>
          <w:tcPr>
            <w:tcW w:w="3118" w:type="dxa"/>
            <w:tcBorders>
              <w:bottom w:val="single" w:sz="4" w:space="0" w:color="auto"/>
            </w:tcBorders>
            <w:shd w:val="clear" w:color="auto" w:fill="auto"/>
            <w:vAlign w:val="center"/>
          </w:tcPr>
          <w:p w:rsidR="004658B2" w:rsidRPr="001A5611" w:rsidRDefault="00C11C8F" w:rsidP="00C11C8F">
            <w:pPr>
              <w:jc w:val="center"/>
            </w:pPr>
            <w:r>
              <w:t>С.В. Агапеев</w:t>
            </w:r>
          </w:p>
        </w:tc>
      </w:tr>
      <w:tr w:rsidR="004658B2" w:rsidRPr="001A5611" w:rsidTr="00C11C8F">
        <w:tc>
          <w:tcPr>
            <w:tcW w:w="3969" w:type="dxa"/>
            <w:shd w:val="clear" w:color="auto" w:fill="auto"/>
          </w:tcPr>
          <w:p w:rsidR="004658B2" w:rsidRPr="001A5611" w:rsidRDefault="004658B2" w:rsidP="00E62986"/>
        </w:tc>
        <w:tc>
          <w:tcPr>
            <w:tcW w:w="2694" w:type="dxa"/>
            <w:tcBorders>
              <w:top w:val="single" w:sz="4" w:space="0" w:color="auto"/>
            </w:tcBorders>
            <w:shd w:val="clear" w:color="auto" w:fill="auto"/>
          </w:tcPr>
          <w:p w:rsidR="004658B2" w:rsidRPr="001A5611" w:rsidRDefault="004658B2" w:rsidP="00E62986">
            <w:pPr>
              <w:jc w:val="center"/>
              <w:rPr>
                <w:sz w:val="18"/>
                <w:szCs w:val="18"/>
              </w:rPr>
            </w:pPr>
            <w:r w:rsidRPr="001A5611">
              <w:rPr>
                <w:i/>
                <w:sz w:val="18"/>
                <w:szCs w:val="18"/>
              </w:rPr>
              <w:t>(подпись)</w:t>
            </w:r>
          </w:p>
        </w:tc>
        <w:tc>
          <w:tcPr>
            <w:tcW w:w="3118" w:type="dxa"/>
            <w:tcBorders>
              <w:top w:val="single" w:sz="4" w:space="0" w:color="auto"/>
            </w:tcBorders>
            <w:shd w:val="clear" w:color="auto" w:fill="auto"/>
          </w:tcPr>
          <w:p w:rsidR="004658B2" w:rsidRPr="001A5611" w:rsidRDefault="004658B2" w:rsidP="00E62986">
            <w:pPr>
              <w:jc w:val="center"/>
              <w:rPr>
                <w:sz w:val="18"/>
                <w:szCs w:val="18"/>
              </w:rPr>
            </w:pPr>
            <w:r w:rsidRPr="001A5611">
              <w:rPr>
                <w:i/>
                <w:sz w:val="18"/>
                <w:szCs w:val="18"/>
              </w:rPr>
              <w:t>(расшифровка)</w:t>
            </w:r>
          </w:p>
        </w:tc>
      </w:tr>
    </w:tbl>
    <w:p w:rsidR="004658B2" w:rsidRDefault="004658B2" w:rsidP="004658B2">
      <w:pPr>
        <w:jc w:val="right"/>
        <w:rPr>
          <w:sz w:val="26"/>
          <w:szCs w:val="26"/>
        </w:rPr>
      </w:pPr>
    </w:p>
    <w:p w:rsidR="004658B2" w:rsidRDefault="004658B2" w:rsidP="004658B2">
      <w:pPr>
        <w:pStyle w:val="af0"/>
        <w:numPr>
          <w:ilvl w:val="1"/>
          <w:numId w:val="13"/>
        </w:numPr>
        <w:tabs>
          <w:tab w:val="clear" w:pos="1134"/>
        </w:tabs>
        <w:spacing w:before="120" w:after="60"/>
        <w:contextualSpacing w:val="0"/>
        <w:outlineLvl w:val="0"/>
        <w:rPr>
          <w:b/>
          <w:sz w:val="26"/>
          <w:szCs w:val="26"/>
        </w:rPr>
        <w:sectPr w:rsidR="004658B2" w:rsidSect="00831A0E">
          <w:pgSz w:w="11906" w:h="16838"/>
          <w:pgMar w:top="1134" w:right="849" w:bottom="1134" w:left="1134" w:header="708" w:footer="708" w:gutter="0"/>
          <w:cols w:space="708"/>
          <w:docGrid w:linePitch="360"/>
        </w:sectPr>
      </w:pPr>
    </w:p>
    <w:p w:rsidR="004658B2" w:rsidRPr="004658B2" w:rsidRDefault="004658B2" w:rsidP="004658B2">
      <w:pPr>
        <w:pStyle w:val="af0"/>
        <w:numPr>
          <w:ilvl w:val="1"/>
          <w:numId w:val="9"/>
        </w:numPr>
        <w:spacing w:before="120" w:after="60"/>
        <w:ind w:left="851" w:hanging="851"/>
        <w:contextualSpacing w:val="0"/>
        <w:outlineLvl w:val="0"/>
      </w:pPr>
      <w:r w:rsidRPr="004658B2">
        <w:t xml:space="preserve">Форма </w:t>
      </w:r>
      <w:r>
        <w:t>календарного плана выполнения работ</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658B2" w:rsidRDefault="004658B2" w:rsidP="004658B2">
      <w:pPr>
        <w:pStyle w:val="af6"/>
        <w:spacing w:before="120"/>
      </w:pPr>
      <w:r w:rsidRPr="009566C3">
        <w:t>Календарный план выполнения работ</w:t>
      </w:r>
    </w:p>
    <w:p w:rsidR="004658B2" w:rsidRPr="009566C3" w:rsidRDefault="004658B2" w:rsidP="004658B2">
      <w:pPr>
        <w:suppressAutoHyphens/>
        <w:jc w:val="center"/>
        <w:rPr>
          <w:sz w:val="22"/>
          <w:szCs w:val="22"/>
        </w:rPr>
      </w:pPr>
      <w:r w:rsidRPr="009566C3">
        <w:rPr>
          <w:sz w:val="22"/>
          <w:szCs w:val="22"/>
        </w:rPr>
        <w:t>(</w:t>
      </w:r>
      <w:r w:rsidRPr="009566C3">
        <w:rPr>
          <w:i/>
          <w:sz w:val="22"/>
          <w:szCs w:val="22"/>
        </w:rPr>
        <w:t>согласно утвержденной производственной программы</w:t>
      </w:r>
      <w:r w:rsidRPr="009566C3">
        <w:rPr>
          <w:sz w:val="22"/>
          <w:szCs w:val="22"/>
        </w:rPr>
        <w:t>)</w:t>
      </w:r>
    </w:p>
    <w:p w:rsidR="004658B2" w:rsidRPr="009566C3" w:rsidRDefault="004658B2" w:rsidP="004658B2">
      <w:pPr>
        <w:pStyle w:val="af6"/>
        <w:spacing w:before="120"/>
      </w:pPr>
    </w:p>
    <w:p w:rsidR="004658B2" w:rsidRPr="003135DF" w:rsidRDefault="004658B2" w:rsidP="004658B2">
      <w:pPr>
        <w:spacing w:after="120"/>
        <w:jc w:val="both"/>
      </w:pPr>
      <w:r w:rsidRPr="003135DF">
        <w:t xml:space="preserve">Начало выполнения работ: </w:t>
      </w:r>
      <w:r w:rsidR="00C11C8F" w:rsidRPr="00C11C8F">
        <w:t>«28» мая 2014</w:t>
      </w:r>
      <w:r w:rsidRPr="003135DF">
        <w:t>г.</w:t>
      </w:r>
    </w:p>
    <w:p w:rsidR="004658B2" w:rsidRPr="003135DF" w:rsidRDefault="004658B2" w:rsidP="004658B2">
      <w:pPr>
        <w:spacing w:after="120"/>
        <w:jc w:val="both"/>
      </w:pPr>
      <w:r w:rsidRPr="003135DF">
        <w:t xml:space="preserve">Окончание выполнения работ: </w:t>
      </w:r>
      <w:r w:rsidR="00C11C8F" w:rsidRPr="00C11C8F">
        <w:t xml:space="preserve">«05» </w:t>
      </w:r>
      <w:r w:rsidR="00C11C8F">
        <w:t xml:space="preserve">ноября </w:t>
      </w:r>
      <w:r w:rsidR="00C11C8F" w:rsidRPr="00C11C8F">
        <w:t>2014</w:t>
      </w:r>
      <w:r w:rsidRPr="003135DF">
        <w:t>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43"/>
        <w:gridCol w:w="992"/>
        <w:gridCol w:w="851"/>
        <w:gridCol w:w="992"/>
        <w:gridCol w:w="992"/>
        <w:gridCol w:w="993"/>
        <w:gridCol w:w="850"/>
        <w:gridCol w:w="992"/>
      </w:tblGrid>
      <w:tr w:rsidR="00C11C8F" w:rsidRPr="00C11C8F" w:rsidTr="00C11C8F">
        <w:trPr>
          <w:trHeight w:val="756"/>
        </w:trPr>
        <w:tc>
          <w:tcPr>
            <w:tcW w:w="534" w:type="dxa"/>
            <w:vMerge w:val="restart"/>
            <w:shd w:val="clear" w:color="auto" w:fill="BFBFBF"/>
            <w:vAlign w:val="center"/>
          </w:tcPr>
          <w:p w:rsidR="00C11C8F" w:rsidRPr="00C11C8F" w:rsidRDefault="00C11C8F" w:rsidP="00C11C8F">
            <w:pPr>
              <w:widowControl/>
              <w:spacing w:before="60" w:after="60"/>
              <w:ind w:left="-142" w:right="-108"/>
              <w:jc w:val="center"/>
              <w:rPr>
                <w:sz w:val="22"/>
                <w:szCs w:val="22"/>
              </w:rPr>
            </w:pPr>
            <w:r w:rsidRPr="00C11C8F">
              <w:rPr>
                <w:sz w:val="22"/>
                <w:szCs w:val="22"/>
              </w:rPr>
              <w:t>№</w:t>
            </w:r>
          </w:p>
          <w:p w:rsidR="00C11C8F" w:rsidRPr="00C11C8F" w:rsidRDefault="00C11C8F" w:rsidP="00C11C8F">
            <w:pPr>
              <w:widowControl/>
              <w:spacing w:before="60" w:after="60"/>
              <w:ind w:left="-142" w:right="-108"/>
              <w:jc w:val="center"/>
              <w:rPr>
                <w:sz w:val="22"/>
                <w:szCs w:val="22"/>
              </w:rPr>
            </w:pPr>
            <w:r w:rsidRPr="00C11C8F">
              <w:rPr>
                <w:sz w:val="22"/>
                <w:szCs w:val="22"/>
              </w:rPr>
              <w:t>п/п</w:t>
            </w:r>
          </w:p>
        </w:tc>
        <w:tc>
          <w:tcPr>
            <w:tcW w:w="2443" w:type="dxa"/>
            <w:vMerge w:val="restart"/>
            <w:shd w:val="clear" w:color="auto" w:fill="BFBFBF"/>
            <w:vAlign w:val="center"/>
          </w:tcPr>
          <w:p w:rsidR="00C11C8F" w:rsidRPr="00C11C8F" w:rsidRDefault="00C11C8F" w:rsidP="00C11C8F">
            <w:pPr>
              <w:widowControl/>
              <w:spacing w:before="60" w:after="60"/>
              <w:ind w:left="-142" w:right="-108"/>
              <w:jc w:val="center"/>
              <w:rPr>
                <w:sz w:val="22"/>
                <w:szCs w:val="22"/>
              </w:rPr>
            </w:pPr>
            <w:r w:rsidRPr="00C11C8F">
              <w:rPr>
                <w:sz w:val="22"/>
                <w:szCs w:val="22"/>
              </w:rPr>
              <w:t>Наименование этапа</w:t>
            </w:r>
          </w:p>
        </w:tc>
        <w:tc>
          <w:tcPr>
            <w:tcW w:w="6662" w:type="dxa"/>
            <w:gridSpan w:val="7"/>
            <w:shd w:val="clear" w:color="auto" w:fill="BFBFBF"/>
            <w:vAlign w:val="center"/>
          </w:tcPr>
          <w:p w:rsidR="00C11C8F" w:rsidRPr="00C11C8F" w:rsidRDefault="00C11C8F" w:rsidP="00C11C8F">
            <w:pPr>
              <w:widowControl/>
              <w:spacing w:before="60" w:after="60"/>
              <w:jc w:val="center"/>
              <w:rPr>
                <w:sz w:val="22"/>
                <w:szCs w:val="22"/>
              </w:rPr>
            </w:pPr>
            <w:r w:rsidRPr="00C11C8F">
              <w:rPr>
                <w:sz w:val="22"/>
                <w:szCs w:val="22"/>
              </w:rPr>
              <w:t>График выполнения, в месяцах с момента подписания Договора</w:t>
            </w:r>
          </w:p>
        </w:tc>
      </w:tr>
      <w:tr w:rsidR="00C11C8F" w:rsidRPr="00C11C8F" w:rsidTr="00C11C8F">
        <w:tc>
          <w:tcPr>
            <w:tcW w:w="534" w:type="dxa"/>
            <w:vMerge/>
            <w:shd w:val="clear" w:color="auto" w:fill="BFBFBF"/>
          </w:tcPr>
          <w:p w:rsidR="00C11C8F" w:rsidRPr="00C11C8F" w:rsidRDefault="00C11C8F" w:rsidP="00C11C8F">
            <w:pPr>
              <w:widowControl/>
              <w:spacing w:before="60" w:after="60"/>
              <w:jc w:val="center"/>
              <w:rPr>
                <w:sz w:val="22"/>
                <w:szCs w:val="22"/>
              </w:rPr>
            </w:pPr>
          </w:p>
        </w:tc>
        <w:tc>
          <w:tcPr>
            <w:tcW w:w="2443" w:type="dxa"/>
            <w:vMerge/>
            <w:shd w:val="clear" w:color="auto" w:fill="BFBFBF"/>
            <w:vAlign w:val="center"/>
          </w:tcPr>
          <w:p w:rsidR="00C11C8F" w:rsidRPr="00C11C8F" w:rsidRDefault="00C11C8F" w:rsidP="00C11C8F">
            <w:pPr>
              <w:widowControl/>
              <w:spacing w:before="60" w:after="60"/>
              <w:jc w:val="center"/>
              <w:rPr>
                <w:sz w:val="22"/>
                <w:szCs w:val="22"/>
              </w:rPr>
            </w:pP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май</w:t>
            </w:r>
          </w:p>
        </w:tc>
        <w:tc>
          <w:tcPr>
            <w:tcW w:w="851"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июнь</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июль</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август</w:t>
            </w:r>
          </w:p>
        </w:tc>
        <w:tc>
          <w:tcPr>
            <w:tcW w:w="993"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сентябрь</w:t>
            </w:r>
          </w:p>
        </w:tc>
        <w:tc>
          <w:tcPr>
            <w:tcW w:w="850"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октябрь</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ноябрь</w:t>
            </w:r>
          </w:p>
        </w:tc>
      </w:tr>
      <w:tr w:rsidR="00C11C8F" w:rsidRPr="00C11C8F" w:rsidTr="00C11C8F">
        <w:tc>
          <w:tcPr>
            <w:tcW w:w="534" w:type="dxa"/>
            <w:shd w:val="clear" w:color="auto" w:fill="BFBFBF"/>
          </w:tcPr>
          <w:p w:rsidR="00C11C8F" w:rsidRPr="00C11C8F" w:rsidRDefault="00C11C8F" w:rsidP="00C11C8F">
            <w:pPr>
              <w:widowControl/>
              <w:spacing w:before="60" w:after="60"/>
              <w:jc w:val="center"/>
              <w:rPr>
                <w:i/>
                <w:sz w:val="18"/>
                <w:szCs w:val="18"/>
              </w:rPr>
            </w:pPr>
            <w:r w:rsidRPr="00C11C8F">
              <w:rPr>
                <w:i/>
                <w:sz w:val="18"/>
                <w:szCs w:val="18"/>
              </w:rPr>
              <w:t>1</w:t>
            </w:r>
          </w:p>
        </w:tc>
        <w:tc>
          <w:tcPr>
            <w:tcW w:w="2443" w:type="dxa"/>
            <w:shd w:val="clear" w:color="auto" w:fill="BFBFBF"/>
            <w:vAlign w:val="center"/>
          </w:tcPr>
          <w:p w:rsidR="00C11C8F" w:rsidRPr="00C11C8F" w:rsidRDefault="00C11C8F" w:rsidP="00C11C8F">
            <w:pPr>
              <w:widowControl/>
              <w:spacing w:before="60" w:after="60"/>
              <w:jc w:val="center"/>
              <w:rPr>
                <w:i/>
                <w:sz w:val="18"/>
                <w:szCs w:val="18"/>
              </w:rPr>
            </w:pPr>
            <w:r w:rsidRPr="00C11C8F">
              <w:rPr>
                <w:i/>
                <w:sz w:val="18"/>
                <w:szCs w:val="18"/>
              </w:rPr>
              <w:t>2</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3</w:t>
            </w:r>
          </w:p>
        </w:tc>
        <w:tc>
          <w:tcPr>
            <w:tcW w:w="851"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4</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5</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6</w:t>
            </w:r>
          </w:p>
        </w:tc>
        <w:tc>
          <w:tcPr>
            <w:tcW w:w="993"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7</w:t>
            </w:r>
          </w:p>
        </w:tc>
        <w:tc>
          <w:tcPr>
            <w:tcW w:w="850"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8</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9</w:t>
            </w: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Снятие наличников, демонтаж решеток, оконных коробок</w:t>
            </w:r>
          </w:p>
        </w:tc>
        <w:tc>
          <w:tcPr>
            <w:tcW w:w="992" w:type="dxa"/>
            <w:shd w:val="clear" w:color="auto" w:fill="auto"/>
          </w:tcPr>
          <w:p w:rsidR="00C11C8F" w:rsidRPr="00C11C8F" w:rsidRDefault="00C11C8F" w:rsidP="00C11C8F">
            <w:pPr>
              <w:widowControl/>
              <w:spacing w:before="60" w:after="60"/>
              <w:jc w:val="both"/>
              <w:rPr>
                <w:sz w:val="22"/>
                <w:szCs w:val="22"/>
              </w:rPr>
            </w:pPr>
            <w:r w:rsidRPr="00C11C8F">
              <w:rPr>
                <w:sz w:val="22"/>
                <w:szCs w:val="22"/>
              </w:rPr>
              <w:t>28.05-30.05</w:t>
            </w:r>
          </w:p>
        </w:tc>
        <w:tc>
          <w:tcPr>
            <w:tcW w:w="851" w:type="dxa"/>
            <w:shd w:val="clear" w:color="auto" w:fill="auto"/>
          </w:tcPr>
          <w:p w:rsidR="00C11C8F" w:rsidRPr="00C11C8F" w:rsidRDefault="00C11C8F" w:rsidP="00C11C8F">
            <w:pPr>
              <w:widowControl/>
              <w:spacing w:before="60" w:after="60"/>
              <w:jc w:val="both"/>
              <w:rPr>
                <w:sz w:val="22"/>
                <w:szCs w:val="22"/>
              </w:rPr>
            </w:pPr>
            <w:r w:rsidRPr="00C11C8F">
              <w:rPr>
                <w:sz w:val="22"/>
                <w:szCs w:val="22"/>
              </w:rPr>
              <w:t>01.06-11.06</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Пробивка проемов, разборка деревянной обшивки, плинтусов, полов</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r w:rsidRPr="00C11C8F">
              <w:rPr>
                <w:sz w:val="22"/>
                <w:szCs w:val="22"/>
              </w:rPr>
              <w:t>16.06-30.06</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Монтаж балок, ригелей покрытия, кладка стен из газобетонных блоков, облицовка их кирпичом</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r w:rsidRPr="00C11C8F">
              <w:rPr>
                <w:sz w:val="22"/>
                <w:szCs w:val="22"/>
              </w:rPr>
              <w:t>01.07-15.07</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Изоляция холодных поверхностей, Устройство перегородок из пластика и ГВЛ</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r w:rsidRPr="00C11C8F">
              <w:rPr>
                <w:sz w:val="22"/>
                <w:szCs w:val="22"/>
              </w:rPr>
              <w:t>16.07-31.07</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Прокладка трубопроводов отопления, водоснабжения, установка насосов, радиаторов</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r w:rsidRPr="00C11C8F">
              <w:rPr>
                <w:sz w:val="22"/>
                <w:szCs w:val="22"/>
              </w:rPr>
              <w:t>01.08-15.08</w:t>
            </w: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Оштукатуривание, грунтовка стен Установка оконных блоков</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r w:rsidRPr="00C11C8F">
              <w:rPr>
                <w:sz w:val="22"/>
                <w:szCs w:val="22"/>
              </w:rPr>
              <w:t>18.08-31.08</w:t>
            </w: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Устройство подвесных потолков из ГВЛ, грунтование</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01.09-12.09</w:t>
            </w: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Оклейка обоями, окраска стен, монтаж дверей</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15.09-31.09</w:t>
            </w: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Устройство стяжки пола, покрытий из керамогранита, плинтусов</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r w:rsidRPr="00C11C8F">
              <w:rPr>
                <w:sz w:val="22"/>
                <w:szCs w:val="22"/>
              </w:rPr>
              <w:t>01.10-15.10</w:t>
            </w: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Электромонтажные работы</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r w:rsidRPr="00C11C8F">
              <w:rPr>
                <w:sz w:val="22"/>
                <w:szCs w:val="22"/>
              </w:rPr>
              <w:t>16.10-30.10</w:t>
            </w: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r w:rsidRPr="00C11C8F">
              <w:rPr>
                <w:sz w:val="22"/>
                <w:szCs w:val="22"/>
              </w:rPr>
              <w:t>Сдача объекта с подписанием акта</w:t>
            </w: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r w:rsidRPr="00C11C8F">
              <w:rPr>
                <w:sz w:val="22"/>
                <w:szCs w:val="22"/>
              </w:rPr>
              <w:t>01.11-05.11</w:t>
            </w:r>
          </w:p>
        </w:tc>
      </w:tr>
    </w:tbl>
    <w:p w:rsidR="004658B2" w:rsidRDefault="004658B2" w:rsidP="004658B2">
      <w:pPr>
        <w:jc w:val="right"/>
        <w:rPr>
          <w:sz w:val="26"/>
          <w:szCs w:val="26"/>
        </w:rPr>
      </w:pPr>
    </w:p>
    <w:p w:rsidR="00F665D0" w:rsidRDefault="004658B2" w:rsidP="004658B2">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24886" w:rsidRDefault="00F24886">
      <w:pPr>
        <w:widowControl/>
        <w:autoSpaceDE/>
        <w:autoSpaceDN/>
        <w:adjustRightInd/>
        <w:spacing w:after="200" w:line="276" w:lineRule="auto"/>
        <w:rPr>
          <w:b/>
          <w:color w:val="000000"/>
          <w:spacing w:val="36"/>
        </w:rPr>
        <w:sectPr w:rsidR="00F24886" w:rsidSect="00603A9A">
          <w:headerReference w:type="even" r:id="rId17"/>
          <w:headerReference w:type="default" r:id="rId18"/>
          <w:footerReference w:type="even" r:id="rId19"/>
          <w:footerReference w:type="default" r:id="rId20"/>
          <w:pgSz w:w="11906" w:h="16838"/>
          <w:pgMar w:top="1134" w:right="849" w:bottom="1134" w:left="1134" w:header="708" w:footer="708" w:gutter="0"/>
          <w:cols w:space="708"/>
          <w:docGrid w:linePitch="360"/>
        </w:sectPr>
      </w:pPr>
    </w:p>
    <w:p w:rsidR="00BD1513" w:rsidRPr="00813F06" w:rsidRDefault="00BD1513" w:rsidP="00B041A2">
      <w:pPr>
        <w:pStyle w:val="af0"/>
        <w:pageBreakBefore/>
        <w:numPr>
          <w:ilvl w:val="0"/>
          <w:numId w:val="9"/>
        </w:numPr>
        <w:spacing w:before="120" w:after="60"/>
        <w:ind w:left="851" w:hanging="851"/>
        <w:contextualSpacing w:val="0"/>
        <w:outlineLvl w:val="0"/>
        <w:rPr>
          <w:b/>
        </w:rPr>
      </w:pPr>
      <w:r w:rsidRPr="00813F06">
        <w:rPr>
          <w:b/>
        </w:rPr>
        <w:t>ПРОЕКТ ДОГОВОРА</w:t>
      </w:r>
    </w:p>
    <w:p w:rsidR="00290F39" w:rsidRPr="00290F39" w:rsidRDefault="00290F39" w:rsidP="00290F39">
      <w:pPr>
        <w:jc w:val="center"/>
        <w:rPr>
          <w:b/>
          <w:color w:val="000000"/>
          <w:sz w:val="22"/>
          <w:szCs w:val="22"/>
        </w:rPr>
      </w:pPr>
      <w:r w:rsidRPr="00290F39">
        <w:rPr>
          <w:b/>
          <w:color w:val="000000"/>
          <w:sz w:val="22"/>
          <w:szCs w:val="22"/>
        </w:rPr>
        <w:t xml:space="preserve">Договор </w:t>
      </w:r>
    </w:p>
    <w:p w:rsidR="00290F39" w:rsidRPr="00290F39" w:rsidRDefault="00290F39" w:rsidP="00290F39">
      <w:pPr>
        <w:jc w:val="center"/>
        <w:rPr>
          <w:b/>
          <w:iCs/>
          <w:color w:val="000000"/>
          <w:sz w:val="22"/>
          <w:szCs w:val="22"/>
        </w:rPr>
      </w:pPr>
      <w:r w:rsidRPr="00290F39">
        <w:rPr>
          <w:b/>
          <w:iCs/>
          <w:color w:val="000000"/>
          <w:sz w:val="22"/>
          <w:szCs w:val="22"/>
        </w:rPr>
        <w:t>на выполнение подрядных работ №__________</w:t>
      </w:r>
    </w:p>
    <w:p w:rsidR="00290F39" w:rsidRPr="00290F39" w:rsidRDefault="00290F39" w:rsidP="00290F39">
      <w:pPr>
        <w:rPr>
          <w:color w:val="000000"/>
          <w:sz w:val="22"/>
          <w:szCs w:val="22"/>
        </w:rPr>
      </w:pPr>
    </w:p>
    <w:p w:rsidR="00290F39" w:rsidRPr="00290F39" w:rsidRDefault="00290F39" w:rsidP="00290F39">
      <w:pPr>
        <w:rPr>
          <w:color w:val="000000"/>
          <w:sz w:val="22"/>
          <w:szCs w:val="22"/>
        </w:rPr>
      </w:pPr>
      <w:r w:rsidRPr="00290F39">
        <w:rPr>
          <w:color w:val="000000"/>
          <w:sz w:val="22"/>
          <w:szCs w:val="22"/>
        </w:rPr>
        <w:t xml:space="preserve">г. Томск </w:t>
      </w:r>
      <w:r w:rsidRPr="00290F39">
        <w:rPr>
          <w:color w:val="000000"/>
          <w:sz w:val="22"/>
          <w:szCs w:val="22"/>
        </w:rPr>
        <w:tab/>
      </w:r>
      <w:r w:rsidRPr="00290F39">
        <w:rPr>
          <w:color w:val="000000"/>
          <w:sz w:val="22"/>
          <w:szCs w:val="22"/>
        </w:rPr>
        <w:tab/>
      </w:r>
      <w:r w:rsidRPr="00290F39">
        <w:rPr>
          <w:color w:val="000000"/>
          <w:sz w:val="22"/>
          <w:szCs w:val="22"/>
        </w:rPr>
        <w:tab/>
      </w:r>
      <w:r w:rsidRPr="00290F39">
        <w:rPr>
          <w:color w:val="000000"/>
          <w:sz w:val="22"/>
          <w:szCs w:val="22"/>
        </w:rPr>
        <w:tab/>
      </w:r>
      <w:r w:rsidRPr="00290F39">
        <w:rPr>
          <w:color w:val="000000"/>
          <w:sz w:val="22"/>
          <w:szCs w:val="22"/>
        </w:rPr>
        <w:tab/>
      </w:r>
      <w:r w:rsidRPr="00290F39">
        <w:rPr>
          <w:color w:val="000000"/>
          <w:sz w:val="22"/>
          <w:szCs w:val="22"/>
        </w:rPr>
        <w:tab/>
      </w:r>
      <w:r w:rsidRPr="00290F39">
        <w:rPr>
          <w:color w:val="000000"/>
          <w:sz w:val="22"/>
          <w:szCs w:val="22"/>
        </w:rPr>
        <w:tab/>
        <w:t xml:space="preserve">                              «__»  _________  </w:t>
      </w:r>
      <w:r w:rsidRPr="00290F39">
        <w:rPr>
          <w:sz w:val="22"/>
          <w:szCs w:val="22"/>
        </w:rPr>
        <w:t>2014г.</w:t>
      </w:r>
    </w:p>
    <w:p w:rsidR="00290F39" w:rsidRPr="00290F39" w:rsidRDefault="00290F39" w:rsidP="00290F39">
      <w:pPr>
        <w:tabs>
          <w:tab w:val="left" w:pos="0"/>
          <w:tab w:val="left" w:pos="567"/>
        </w:tabs>
        <w:ind w:firstLine="567"/>
        <w:jc w:val="both"/>
        <w:rPr>
          <w:color w:val="000000"/>
          <w:sz w:val="22"/>
          <w:szCs w:val="22"/>
        </w:rPr>
      </w:pPr>
      <w:r w:rsidRPr="00290F39">
        <w:rPr>
          <w:b/>
          <w:sz w:val="22"/>
          <w:szCs w:val="28"/>
        </w:rPr>
        <w:t>Открытое акционерное общество «Томская энергосбытовая компания» (ОАО «Томскэнергосбыт»)</w:t>
      </w:r>
      <w:r w:rsidRPr="00290F39">
        <w:rPr>
          <w:b/>
          <w:iCs/>
          <w:color w:val="000000"/>
          <w:sz w:val="22"/>
          <w:szCs w:val="22"/>
        </w:rPr>
        <w:t>,</w:t>
      </w:r>
      <w:r w:rsidRPr="00290F39">
        <w:rPr>
          <w:iCs/>
          <w:color w:val="000000"/>
          <w:sz w:val="22"/>
          <w:szCs w:val="22"/>
        </w:rPr>
        <w:t xml:space="preserve"> </w:t>
      </w:r>
      <w:r w:rsidRPr="00290F39">
        <w:rPr>
          <w:bCs/>
          <w:iCs/>
          <w:color w:val="000000"/>
          <w:sz w:val="22"/>
          <w:szCs w:val="22"/>
        </w:rPr>
        <w:t xml:space="preserve"> </w:t>
      </w:r>
      <w:r w:rsidRPr="00290F39">
        <w:rPr>
          <w:iCs/>
          <w:color w:val="000000"/>
          <w:sz w:val="22"/>
          <w:szCs w:val="22"/>
        </w:rPr>
        <w:t>в лице г</w:t>
      </w:r>
      <w:r w:rsidRPr="00290F39">
        <w:rPr>
          <w:sz w:val="22"/>
          <w:szCs w:val="28"/>
        </w:rPr>
        <w:t>енерального директора Буздалкина Андрея Александровича</w:t>
      </w:r>
      <w:r w:rsidRPr="00290F39">
        <w:rPr>
          <w:color w:val="000000"/>
          <w:sz w:val="22"/>
          <w:szCs w:val="22"/>
        </w:rPr>
        <w:t xml:space="preserve">, действующего на основании Устава, </w:t>
      </w:r>
      <w:r w:rsidRPr="00290F39">
        <w:rPr>
          <w:iCs/>
          <w:color w:val="000000"/>
          <w:sz w:val="22"/>
          <w:szCs w:val="22"/>
        </w:rPr>
        <w:t xml:space="preserve">именуемый в дальнейшем </w:t>
      </w:r>
      <w:r w:rsidRPr="00290F39">
        <w:rPr>
          <w:b/>
          <w:iCs/>
          <w:color w:val="000000"/>
          <w:sz w:val="22"/>
          <w:szCs w:val="22"/>
        </w:rPr>
        <w:t>«Заказчик»,</w:t>
      </w:r>
      <w:r w:rsidRPr="00290F39">
        <w:rPr>
          <w:iCs/>
          <w:color w:val="000000"/>
          <w:sz w:val="22"/>
          <w:szCs w:val="22"/>
        </w:rPr>
        <w:t xml:space="preserve"> </w:t>
      </w:r>
      <w:r w:rsidRPr="00290F39">
        <w:rPr>
          <w:color w:val="000000"/>
          <w:sz w:val="22"/>
          <w:szCs w:val="22"/>
        </w:rPr>
        <w:t xml:space="preserve"> с одной стороны, и </w:t>
      </w:r>
      <w:r w:rsidRPr="00290F39">
        <w:rPr>
          <w:b/>
          <w:bCs/>
          <w:color w:val="000000"/>
          <w:sz w:val="22"/>
          <w:szCs w:val="22"/>
        </w:rPr>
        <w:t>________________________</w:t>
      </w:r>
      <w:r>
        <w:rPr>
          <w:b/>
          <w:bCs/>
          <w:color w:val="000000"/>
          <w:sz w:val="22"/>
          <w:szCs w:val="22"/>
        </w:rPr>
        <w:t>__________</w:t>
      </w:r>
      <w:r w:rsidRPr="00290F39">
        <w:rPr>
          <w:b/>
          <w:bCs/>
          <w:color w:val="000000"/>
          <w:sz w:val="22"/>
          <w:szCs w:val="22"/>
        </w:rPr>
        <w:t xml:space="preserve">, </w:t>
      </w:r>
      <w:r w:rsidRPr="00290F39">
        <w:rPr>
          <w:color w:val="000000"/>
          <w:sz w:val="22"/>
          <w:szCs w:val="22"/>
        </w:rPr>
        <w:t xml:space="preserve"> в лице ________________ ______________________________, действующего на основании _________,  именуемое в дальнейшем </w:t>
      </w:r>
      <w:r w:rsidRPr="00290F39">
        <w:rPr>
          <w:b/>
          <w:color w:val="000000"/>
          <w:sz w:val="22"/>
          <w:szCs w:val="22"/>
        </w:rPr>
        <w:t xml:space="preserve">«Подрядчик», </w:t>
      </w:r>
      <w:r w:rsidRPr="00290F39">
        <w:rPr>
          <w:color w:val="000000"/>
          <w:sz w:val="22"/>
          <w:szCs w:val="22"/>
        </w:rPr>
        <w:t xml:space="preserve"> с другой стороны,  заключили настоящий договор о нижеследующем:</w:t>
      </w:r>
    </w:p>
    <w:p w:rsidR="00290F39" w:rsidRPr="00290F39" w:rsidRDefault="00290F39" w:rsidP="00290F39">
      <w:pPr>
        <w:widowControl/>
        <w:numPr>
          <w:ilvl w:val="0"/>
          <w:numId w:val="21"/>
        </w:numPr>
        <w:jc w:val="center"/>
        <w:rPr>
          <w:b/>
          <w:bCs/>
          <w:color w:val="000000"/>
          <w:sz w:val="22"/>
          <w:szCs w:val="22"/>
        </w:rPr>
      </w:pPr>
      <w:r w:rsidRPr="00290F39">
        <w:rPr>
          <w:b/>
          <w:bCs/>
          <w:color w:val="000000"/>
          <w:sz w:val="22"/>
          <w:szCs w:val="22"/>
        </w:rPr>
        <w:t>ПРЕДМЕТ ДОГОВОРА</w:t>
      </w:r>
    </w:p>
    <w:p w:rsidR="00290F39" w:rsidRPr="00290F39" w:rsidRDefault="00290F39" w:rsidP="00290F39">
      <w:pPr>
        <w:numPr>
          <w:ilvl w:val="0"/>
          <w:numId w:val="20"/>
        </w:numPr>
        <w:tabs>
          <w:tab w:val="left" w:pos="1132"/>
        </w:tabs>
        <w:autoSpaceDE/>
        <w:autoSpaceDN/>
        <w:adjustRightInd/>
        <w:ind w:firstLine="709"/>
        <w:jc w:val="both"/>
        <w:rPr>
          <w:color w:val="000000"/>
          <w:sz w:val="22"/>
          <w:szCs w:val="22"/>
        </w:rPr>
      </w:pPr>
      <w:r w:rsidRPr="00290F39">
        <w:rPr>
          <w:sz w:val="22"/>
          <w:szCs w:val="22"/>
        </w:rPr>
        <w:t xml:space="preserve">По настоящему Договору Подрядчик обязуется в установленный договором срок, с надлежащим качеством  выполнить подрядные работы по реконструкции административного  здания, (далее по тексту договора -  </w:t>
      </w:r>
      <w:r w:rsidRPr="00290F39">
        <w:rPr>
          <w:b/>
          <w:bCs/>
          <w:color w:val="000000"/>
          <w:sz w:val="22"/>
          <w:szCs w:val="22"/>
          <w:shd w:val="clear" w:color="auto" w:fill="FFFFFF"/>
        </w:rPr>
        <w:t>«</w:t>
      </w:r>
      <w:r w:rsidRPr="00290F39">
        <w:rPr>
          <w:bCs/>
          <w:color w:val="000000"/>
          <w:sz w:val="22"/>
          <w:szCs w:val="22"/>
          <w:shd w:val="clear" w:color="auto" w:fill="FFFFFF"/>
        </w:rPr>
        <w:t>Работы»),</w:t>
      </w:r>
      <w:r w:rsidRPr="00290F39">
        <w:rPr>
          <w:b/>
          <w:bCs/>
          <w:color w:val="000000"/>
          <w:sz w:val="22"/>
          <w:szCs w:val="22"/>
          <w:shd w:val="clear" w:color="auto" w:fill="FFFFFF"/>
        </w:rPr>
        <w:t xml:space="preserve"> </w:t>
      </w:r>
      <w:r w:rsidRPr="00290F39">
        <w:rPr>
          <w:sz w:val="22"/>
          <w:szCs w:val="22"/>
        </w:rPr>
        <w:t xml:space="preserve">расположенного по адресу: </w:t>
      </w:r>
      <w:r w:rsidRPr="00290F39">
        <w:rPr>
          <w:b/>
          <w:bCs/>
          <w:color w:val="000000"/>
          <w:sz w:val="22"/>
          <w:szCs w:val="22"/>
          <w:shd w:val="clear" w:color="auto" w:fill="FFFFFF"/>
        </w:rPr>
        <w:t>Томская область,  г. Асино, ул. Ленина, 10</w:t>
      </w:r>
      <w:r w:rsidRPr="00290F39">
        <w:rPr>
          <w:sz w:val="22"/>
          <w:szCs w:val="22"/>
        </w:rPr>
        <w:t xml:space="preserve">, своевременно устранить недоделки и дефекты, выявленные в ходе сдачи-приемки Работ, а Заказчик обязуется принять эти Работы и оплатить обусловленную Договором цену. </w:t>
      </w:r>
    </w:p>
    <w:p w:rsidR="00290F39" w:rsidRPr="00290F39" w:rsidRDefault="00290F39" w:rsidP="00290F39">
      <w:pPr>
        <w:numPr>
          <w:ilvl w:val="0"/>
          <w:numId w:val="20"/>
        </w:numPr>
        <w:tabs>
          <w:tab w:val="left" w:pos="1132"/>
        </w:tabs>
        <w:autoSpaceDE/>
        <w:autoSpaceDN/>
        <w:adjustRightInd/>
        <w:ind w:firstLine="709"/>
        <w:jc w:val="both"/>
        <w:rPr>
          <w:sz w:val="22"/>
          <w:szCs w:val="22"/>
        </w:rPr>
      </w:pPr>
      <w:r w:rsidRPr="00290F39">
        <w:rPr>
          <w:sz w:val="22"/>
          <w:szCs w:val="22"/>
        </w:rPr>
        <w:t xml:space="preserve">Результат работ должен соответствовать:  </w:t>
      </w:r>
    </w:p>
    <w:p w:rsidR="00290F39" w:rsidRPr="00290F39" w:rsidRDefault="00290F39" w:rsidP="00290F39">
      <w:pPr>
        <w:tabs>
          <w:tab w:val="left" w:pos="1132"/>
        </w:tabs>
        <w:autoSpaceDE/>
        <w:autoSpaceDN/>
        <w:adjustRightInd/>
        <w:jc w:val="both"/>
        <w:rPr>
          <w:sz w:val="22"/>
          <w:szCs w:val="22"/>
        </w:rPr>
      </w:pPr>
      <w:r w:rsidRPr="00290F39">
        <w:rPr>
          <w:sz w:val="22"/>
          <w:szCs w:val="22"/>
        </w:rPr>
        <w:t xml:space="preserve">- требованиям законодательства,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w:t>
      </w:r>
    </w:p>
    <w:p w:rsidR="00290F39" w:rsidRPr="00290F39" w:rsidRDefault="00290F39" w:rsidP="00290F39">
      <w:pPr>
        <w:tabs>
          <w:tab w:val="left" w:pos="1132"/>
        </w:tabs>
        <w:autoSpaceDE/>
        <w:autoSpaceDN/>
        <w:adjustRightInd/>
        <w:jc w:val="both"/>
        <w:rPr>
          <w:sz w:val="22"/>
          <w:szCs w:val="22"/>
        </w:rPr>
      </w:pPr>
      <w:r w:rsidRPr="00290F39">
        <w:rPr>
          <w:sz w:val="22"/>
          <w:szCs w:val="22"/>
        </w:rPr>
        <w:t xml:space="preserve">-  требованиям Заказчика, изложенным в настоящем Договоре; </w:t>
      </w:r>
    </w:p>
    <w:p w:rsidR="00290F39" w:rsidRPr="00290F39" w:rsidRDefault="00290F39" w:rsidP="00290F39">
      <w:pPr>
        <w:tabs>
          <w:tab w:val="left" w:pos="1132"/>
        </w:tabs>
        <w:autoSpaceDE/>
        <w:autoSpaceDN/>
        <w:adjustRightInd/>
        <w:jc w:val="both"/>
        <w:rPr>
          <w:sz w:val="22"/>
          <w:szCs w:val="22"/>
        </w:rPr>
      </w:pPr>
      <w:r w:rsidRPr="00290F39">
        <w:rPr>
          <w:sz w:val="22"/>
          <w:szCs w:val="22"/>
        </w:rPr>
        <w:t>-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w:t>
      </w:r>
    </w:p>
    <w:p w:rsidR="00290F39" w:rsidRPr="00290F39" w:rsidRDefault="00290F39" w:rsidP="00290F39">
      <w:pPr>
        <w:numPr>
          <w:ilvl w:val="0"/>
          <w:numId w:val="20"/>
        </w:numPr>
        <w:tabs>
          <w:tab w:val="left" w:pos="992"/>
        </w:tabs>
        <w:autoSpaceDE/>
        <w:autoSpaceDN/>
        <w:adjustRightInd/>
        <w:ind w:firstLine="709"/>
        <w:jc w:val="both"/>
        <w:rPr>
          <w:sz w:val="22"/>
          <w:szCs w:val="22"/>
        </w:rPr>
      </w:pPr>
      <w:r w:rsidRPr="00290F39">
        <w:rPr>
          <w:sz w:val="22"/>
          <w:szCs w:val="22"/>
        </w:rPr>
        <w:t>Подрядчик гарантирует, что действует на основании Свидетельства о допуске к работам, которые оказывают влияние на безопасность объектов капитального строительства № _________________________(Приложение №1).</w:t>
      </w:r>
    </w:p>
    <w:p w:rsidR="00290F39" w:rsidRPr="00290F39" w:rsidRDefault="00290F39" w:rsidP="00290F39">
      <w:pPr>
        <w:tabs>
          <w:tab w:val="left" w:pos="1132"/>
        </w:tabs>
        <w:autoSpaceDE/>
        <w:autoSpaceDN/>
        <w:adjustRightInd/>
        <w:jc w:val="both"/>
        <w:rPr>
          <w:color w:val="000000"/>
          <w:sz w:val="22"/>
          <w:szCs w:val="22"/>
        </w:rPr>
      </w:pPr>
      <w:r w:rsidRPr="00290F39">
        <w:rPr>
          <w:color w:val="000000"/>
          <w:sz w:val="22"/>
          <w:szCs w:val="22"/>
        </w:rPr>
        <w:t xml:space="preserve">             1.4. Заказчик обязуется создать Подрядчику необходимые условия для выполнения работ, принять их результат и оплатить обусловленную настоящим договором цену.</w:t>
      </w:r>
    </w:p>
    <w:p w:rsidR="00290F39" w:rsidRPr="00290F39" w:rsidRDefault="00290F39" w:rsidP="00290F39">
      <w:pPr>
        <w:widowControl/>
        <w:numPr>
          <w:ilvl w:val="0"/>
          <w:numId w:val="21"/>
        </w:numPr>
        <w:adjustRightInd/>
        <w:jc w:val="center"/>
        <w:rPr>
          <w:b/>
          <w:bCs/>
          <w:color w:val="000000"/>
          <w:sz w:val="22"/>
          <w:szCs w:val="22"/>
        </w:rPr>
      </w:pPr>
      <w:r w:rsidRPr="00290F39">
        <w:rPr>
          <w:b/>
          <w:bCs/>
          <w:color w:val="000000"/>
          <w:sz w:val="22"/>
          <w:szCs w:val="22"/>
        </w:rPr>
        <w:t>СТОИМОСТЬ РАБОТ ПО ДОГОВОРУ</w:t>
      </w:r>
    </w:p>
    <w:p w:rsidR="00290F39" w:rsidRPr="00290F39" w:rsidRDefault="00290F39" w:rsidP="00290F39">
      <w:pPr>
        <w:widowControl/>
        <w:tabs>
          <w:tab w:val="left" w:pos="90"/>
        </w:tabs>
        <w:spacing w:line="240" w:lineRule="atLeast"/>
        <w:jc w:val="both"/>
        <w:rPr>
          <w:color w:val="000000"/>
          <w:sz w:val="22"/>
          <w:szCs w:val="22"/>
        </w:rPr>
      </w:pPr>
      <w:r w:rsidRPr="00290F39">
        <w:rPr>
          <w:sz w:val="22"/>
          <w:szCs w:val="22"/>
        </w:rPr>
        <w:tab/>
      </w:r>
      <w:r w:rsidRPr="00290F39">
        <w:rPr>
          <w:sz w:val="22"/>
          <w:szCs w:val="22"/>
        </w:rPr>
        <w:tab/>
        <w:t>2.1. Стоимость выполняемых Работ по настоящему договору составляет ____________ (___________________________________________) рублей __ копеек   с учетом используемых</w:t>
      </w:r>
      <w:r w:rsidRPr="00290F39">
        <w:rPr>
          <w:color w:val="000000"/>
          <w:sz w:val="22"/>
          <w:szCs w:val="22"/>
        </w:rPr>
        <w:t xml:space="preserve"> материалов, в том числе НДС 18% - ________________  (___________________________________) рублей __ копеек  и определяется сметной документацией (Приложение №2)</w:t>
      </w:r>
    </w:p>
    <w:p w:rsidR="00290F39" w:rsidRPr="00290F39" w:rsidRDefault="00290F39" w:rsidP="00290F39">
      <w:pPr>
        <w:widowControl/>
        <w:tabs>
          <w:tab w:val="left" w:pos="90"/>
        </w:tabs>
        <w:spacing w:line="240" w:lineRule="atLeast"/>
        <w:jc w:val="both"/>
        <w:rPr>
          <w:color w:val="000000"/>
          <w:sz w:val="22"/>
          <w:szCs w:val="22"/>
        </w:rPr>
      </w:pPr>
      <w:r w:rsidRPr="00290F39">
        <w:rPr>
          <w:color w:val="000000"/>
          <w:sz w:val="22"/>
          <w:szCs w:val="22"/>
        </w:rPr>
        <w:tab/>
      </w:r>
      <w:r w:rsidRPr="00290F39">
        <w:rPr>
          <w:color w:val="000000"/>
          <w:sz w:val="22"/>
          <w:szCs w:val="22"/>
        </w:rPr>
        <w:tab/>
        <w:t>2.2. Стоимость  Работ включает в себя все предусмотренные действующим законодательством РФ налоги и обязательные платежи, является твердой в рублях, индексации не подлежит.</w:t>
      </w:r>
    </w:p>
    <w:p w:rsidR="00290F39" w:rsidRPr="00290F39" w:rsidRDefault="00290F39" w:rsidP="00290F39">
      <w:pPr>
        <w:widowControl/>
        <w:ind w:left="2124" w:firstLine="708"/>
        <w:jc w:val="both"/>
        <w:rPr>
          <w:b/>
          <w:bCs/>
          <w:color w:val="000000"/>
          <w:sz w:val="22"/>
          <w:szCs w:val="22"/>
        </w:rPr>
      </w:pPr>
      <w:r w:rsidRPr="00290F39">
        <w:rPr>
          <w:b/>
          <w:bCs/>
          <w:color w:val="000000"/>
          <w:sz w:val="22"/>
          <w:szCs w:val="22"/>
        </w:rPr>
        <w:t>3. СРОКИ ВЫПОЛНЕНИЯ РАБОТ</w:t>
      </w:r>
    </w:p>
    <w:p w:rsidR="00290F39" w:rsidRPr="00290F39" w:rsidRDefault="00290F39" w:rsidP="00290F39">
      <w:pPr>
        <w:widowControl/>
        <w:jc w:val="both"/>
        <w:rPr>
          <w:color w:val="000000"/>
          <w:sz w:val="22"/>
          <w:szCs w:val="22"/>
        </w:rPr>
      </w:pPr>
      <w:r w:rsidRPr="00290F39">
        <w:rPr>
          <w:color w:val="000000"/>
          <w:sz w:val="22"/>
          <w:szCs w:val="22"/>
        </w:rPr>
        <w:tab/>
        <w:t>3.1.Подрядчик обязуется выполнить все работы по настоящему договору в  соответствии с утвержденной Заказчиком сметной документацией и действующими в РФ правилами и нормами     в соответствии с Графиком производства Работ (Приложение № 3), являющемся неотъемлемой частью Договора.</w:t>
      </w:r>
    </w:p>
    <w:p w:rsidR="00290F39" w:rsidRPr="00290F39" w:rsidRDefault="00290F39" w:rsidP="00290F39">
      <w:pPr>
        <w:widowControl/>
        <w:jc w:val="both"/>
        <w:rPr>
          <w:color w:val="000000"/>
          <w:sz w:val="22"/>
          <w:szCs w:val="22"/>
        </w:rPr>
      </w:pPr>
      <w:r w:rsidRPr="00290F39">
        <w:rPr>
          <w:color w:val="000000"/>
          <w:sz w:val="22"/>
          <w:szCs w:val="22"/>
        </w:rPr>
        <w:t xml:space="preserve">            Сроки выполнения работ:</w:t>
      </w:r>
    </w:p>
    <w:p w:rsidR="00290F39" w:rsidRPr="00290F39" w:rsidRDefault="00290F39" w:rsidP="00290F39">
      <w:pPr>
        <w:widowControl/>
        <w:jc w:val="both"/>
        <w:rPr>
          <w:color w:val="000000"/>
          <w:sz w:val="22"/>
          <w:szCs w:val="22"/>
        </w:rPr>
      </w:pPr>
      <w:r w:rsidRPr="00290F39">
        <w:rPr>
          <w:color w:val="000000"/>
          <w:sz w:val="22"/>
          <w:szCs w:val="22"/>
        </w:rPr>
        <w:tab/>
        <w:t>• начало</w:t>
      </w:r>
      <w:r>
        <w:rPr>
          <w:color w:val="000000"/>
          <w:sz w:val="22"/>
          <w:szCs w:val="22"/>
        </w:rPr>
        <w:t xml:space="preserve"> выполнения р</w:t>
      </w:r>
      <w:r w:rsidRPr="00290F39">
        <w:rPr>
          <w:color w:val="000000"/>
          <w:sz w:val="22"/>
          <w:szCs w:val="22"/>
        </w:rPr>
        <w:t>абот: 28 мая 2014г.;</w:t>
      </w:r>
    </w:p>
    <w:p w:rsidR="00290F39" w:rsidRPr="00290F39" w:rsidRDefault="00290F39" w:rsidP="00290F39">
      <w:pPr>
        <w:widowControl/>
        <w:jc w:val="both"/>
        <w:rPr>
          <w:color w:val="000000"/>
          <w:sz w:val="22"/>
          <w:szCs w:val="22"/>
        </w:rPr>
      </w:pPr>
      <w:r w:rsidRPr="00290F39">
        <w:rPr>
          <w:color w:val="000000"/>
          <w:sz w:val="22"/>
          <w:szCs w:val="22"/>
        </w:rPr>
        <w:tab/>
        <w:t>• завершение</w:t>
      </w:r>
      <w:r>
        <w:rPr>
          <w:color w:val="000000"/>
          <w:sz w:val="22"/>
          <w:szCs w:val="22"/>
        </w:rPr>
        <w:t xml:space="preserve"> р</w:t>
      </w:r>
      <w:r w:rsidRPr="00290F39">
        <w:rPr>
          <w:color w:val="000000"/>
          <w:sz w:val="22"/>
          <w:szCs w:val="22"/>
        </w:rPr>
        <w:t>абот:  05 ноября 2014г.</w:t>
      </w:r>
    </w:p>
    <w:p w:rsidR="00290F39" w:rsidRPr="00290F39" w:rsidRDefault="00290F39" w:rsidP="00290F39">
      <w:pPr>
        <w:widowControl/>
        <w:jc w:val="both"/>
        <w:rPr>
          <w:color w:val="000000"/>
          <w:sz w:val="22"/>
          <w:szCs w:val="22"/>
        </w:rPr>
      </w:pPr>
      <w:r w:rsidRPr="00290F39">
        <w:rPr>
          <w:color w:val="000000"/>
          <w:sz w:val="22"/>
          <w:szCs w:val="22"/>
        </w:rPr>
        <w:tab/>
        <w:t>3.2.Датой завершения всего объема работ по договору является дата подписания сторонами  акта сдачи-приемки  выполненных работ по настоящему договору.</w:t>
      </w:r>
    </w:p>
    <w:p w:rsidR="00290F39" w:rsidRPr="00290F39" w:rsidRDefault="00290F39" w:rsidP="00290F39">
      <w:pPr>
        <w:widowControl/>
        <w:jc w:val="both"/>
        <w:rPr>
          <w:color w:val="000000"/>
          <w:sz w:val="22"/>
          <w:szCs w:val="22"/>
        </w:rPr>
      </w:pPr>
      <w:r w:rsidRPr="00290F39">
        <w:rPr>
          <w:color w:val="000000"/>
          <w:sz w:val="22"/>
          <w:szCs w:val="22"/>
        </w:rPr>
        <w:tab/>
        <w:t>3.3.</w:t>
      </w:r>
      <w:r w:rsidRPr="00290F39">
        <w:rPr>
          <w:rFonts w:ascii="Arial" w:hAnsi="Arial" w:cs="Arial"/>
          <w:sz w:val="18"/>
          <w:szCs w:val="18"/>
        </w:rPr>
        <w:t xml:space="preserve"> </w:t>
      </w:r>
      <w:r w:rsidRPr="00290F39">
        <w:rPr>
          <w:color w:val="000000"/>
          <w:sz w:val="22"/>
          <w:szCs w:val="22"/>
        </w:rPr>
        <w:t>К моменту истечения срока завершения Работ по Договору, все предусмотренные Договором Работы должны быть полностью завершены Подрядчиком, Объект должен быть готов для сдачи Заказчику.</w:t>
      </w:r>
    </w:p>
    <w:p w:rsidR="00290F39" w:rsidRPr="00290F39" w:rsidRDefault="00290F39" w:rsidP="00290F39">
      <w:pPr>
        <w:widowControl/>
        <w:jc w:val="center"/>
        <w:rPr>
          <w:b/>
          <w:bCs/>
          <w:color w:val="000000"/>
          <w:sz w:val="22"/>
          <w:szCs w:val="22"/>
        </w:rPr>
      </w:pPr>
      <w:r w:rsidRPr="00290F39">
        <w:rPr>
          <w:b/>
          <w:bCs/>
          <w:color w:val="000000"/>
          <w:sz w:val="22"/>
          <w:szCs w:val="22"/>
        </w:rPr>
        <w:t xml:space="preserve"> 4. ПОРЯДОК РАСЧЕТОВ</w:t>
      </w:r>
    </w:p>
    <w:p w:rsidR="00290F39" w:rsidRPr="00290F39" w:rsidRDefault="00290F39" w:rsidP="00290F39">
      <w:pPr>
        <w:widowControl/>
        <w:spacing w:after="60"/>
        <w:jc w:val="both"/>
        <w:rPr>
          <w:color w:val="000000"/>
          <w:sz w:val="22"/>
          <w:szCs w:val="22"/>
        </w:rPr>
      </w:pPr>
      <w:r w:rsidRPr="00290F39">
        <w:rPr>
          <w:color w:val="000000"/>
          <w:sz w:val="22"/>
          <w:szCs w:val="22"/>
        </w:rPr>
        <w:tab/>
        <w:t>4.1. Оплата выполненных работ производятся Заказчиком единовременно в безналичном порядке путем перечисления денежных средств на расчетный счет Подрядчика, в размере стоимости всего выполненного объема работ в течение 30 (тридцати) календарных дней с даты получения Заказчиком от Подрядчика следующих документов:</w:t>
      </w:r>
    </w:p>
    <w:p w:rsidR="00290F39" w:rsidRPr="00290F39" w:rsidRDefault="00290F39" w:rsidP="00290F39">
      <w:pPr>
        <w:widowControl/>
        <w:spacing w:after="60"/>
        <w:jc w:val="both"/>
        <w:rPr>
          <w:color w:val="000000"/>
          <w:sz w:val="22"/>
          <w:szCs w:val="22"/>
        </w:rPr>
      </w:pPr>
      <w:r w:rsidRPr="00290F39">
        <w:rPr>
          <w:color w:val="000000"/>
          <w:sz w:val="22"/>
          <w:szCs w:val="22"/>
        </w:rPr>
        <w:tab/>
        <w:t>•</w:t>
      </w:r>
      <w:r w:rsidRPr="00290F39">
        <w:rPr>
          <w:color w:val="000000"/>
          <w:sz w:val="22"/>
          <w:szCs w:val="22"/>
        </w:rPr>
        <w:tab/>
        <w:t>Счета - один оригинал;</w:t>
      </w:r>
    </w:p>
    <w:p w:rsidR="00290F39" w:rsidRPr="00290F39" w:rsidRDefault="00290F39" w:rsidP="00290F39">
      <w:pPr>
        <w:widowControl/>
        <w:spacing w:after="60"/>
        <w:jc w:val="both"/>
        <w:rPr>
          <w:color w:val="000000"/>
          <w:sz w:val="22"/>
          <w:szCs w:val="22"/>
        </w:rPr>
      </w:pPr>
      <w:r w:rsidRPr="00290F39">
        <w:rPr>
          <w:color w:val="000000"/>
          <w:sz w:val="22"/>
          <w:szCs w:val="22"/>
        </w:rPr>
        <w:tab/>
        <w:t>•</w:t>
      </w:r>
      <w:r w:rsidRPr="00290F39">
        <w:rPr>
          <w:color w:val="000000"/>
          <w:sz w:val="22"/>
          <w:szCs w:val="22"/>
        </w:rPr>
        <w:tab/>
        <w:t>Акта сдачи-приемки Работ, составленного по унифицированной форме КС-2, оформленного Сторонами в установленном порядке;</w:t>
      </w:r>
    </w:p>
    <w:p w:rsidR="00290F39" w:rsidRPr="00290F39" w:rsidRDefault="00290F39" w:rsidP="00290F39">
      <w:pPr>
        <w:widowControl/>
        <w:spacing w:after="60"/>
        <w:jc w:val="both"/>
        <w:rPr>
          <w:color w:val="000000"/>
          <w:sz w:val="22"/>
          <w:szCs w:val="22"/>
        </w:rPr>
      </w:pPr>
      <w:r w:rsidRPr="00290F39">
        <w:rPr>
          <w:color w:val="000000"/>
          <w:sz w:val="22"/>
          <w:szCs w:val="22"/>
        </w:rPr>
        <w:tab/>
        <w:t>•</w:t>
      </w:r>
      <w:r w:rsidRPr="00290F39">
        <w:rPr>
          <w:color w:val="000000"/>
          <w:sz w:val="22"/>
          <w:szCs w:val="22"/>
        </w:rPr>
        <w:tab/>
        <w:t>Справки о стоимости выполненных Работ, составленной по унифицированной форме КС-3, оформленной Сторонами в установленном порядке;</w:t>
      </w:r>
    </w:p>
    <w:p w:rsidR="00290F39" w:rsidRPr="00290F39" w:rsidRDefault="00290F39" w:rsidP="00290F39">
      <w:pPr>
        <w:widowControl/>
        <w:spacing w:after="60"/>
        <w:jc w:val="both"/>
        <w:rPr>
          <w:color w:val="000000"/>
          <w:sz w:val="22"/>
          <w:szCs w:val="22"/>
        </w:rPr>
      </w:pPr>
      <w:r w:rsidRPr="00290F39">
        <w:rPr>
          <w:color w:val="000000"/>
          <w:sz w:val="22"/>
          <w:szCs w:val="22"/>
        </w:rPr>
        <w:tab/>
        <w:t>•</w:t>
      </w:r>
      <w:r w:rsidRPr="00290F39">
        <w:rPr>
          <w:color w:val="000000"/>
          <w:sz w:val="22"/>
          <w:szCs w:val="22"/>
        </w:rPr>
        <w:tab/>
        <w:t>Счета-фактуры.</w:t>
      </w:r>
    </w:p>
    <w:p w:rsidR="00290F39" w:rsidRPr="00290F39" w:rsidRDefault="00290F39" w:rsidP="00290F39">
      <w:pPr>
        <w:widowControl/>
        <w:spacing w:after="60"/>
        <w:jc w:val="both"/>
        <w:rPr>
          <w:color w:val="000000"/>
          <w:sz w:val="22"/>
          <w:szCs w:val="22"/>
        </w:rPr>
      </w:pPr>
      <w:r w:rsidRPr="00290F39">
        <w:rPr>
          <w:color w:val="000000"/>
          <w:sz w:val="22"/>
          <w:szCs w:val="22"/>
        </w:rPr>
        <w:tab/>
        <w:t>4.2.</w:t>
      </w:r>
      <w:r w:rsidRPr="00290F39">
        <w:rPr>
          <w:rFonts w:ascii="Arial" w:hAnsi="Arial" w:cs="Arial"/>
          <w:sz w:val="18"/>
          <w:szCs w:val="18"/>
        </w:rPr>
        <w:t xml:space="preserve"> </w:t>
      </w:r>
      <w:r w:rsidRPr="00290F39">
        <w:rPr>
          <w:color w:val="000000"/>
          <w:sz w:val="22"/>
          <w:szCs w:val="22"/>
        </w:rPr>
        <w:t xml:space="preserve">Обязательства Заказчика по оплате  выполненных работ считаются выполненными с момента списания денежных средств  с расчетного счета Заказчика. </w:t>
      </w:r>
    </w:p>
    <w:p w:rsidR="00290F39" w:rsidRPr="00290F39" w:rsidRDefault="00290F39" w:rsidP="00290F39">
      <w:pPr>
        <w:jc w:val="center"/>
        <w:rPr>
          <w:b/>
          <w:color w:val="000000"/>
          <w:sz w:val="22"/>
          <w:szCs w:val="22"/>
        </w:rPr>
      </w:pPr>
      <w:r w:rsidRPr="00290F39">
        <w:rPr>
          <w:b/>
          <w:color w:val="000000"/>
          <w:sz w:val="22"/>
          <w:szCs w:val="22"/>
        </w:rPr>
        <w:t>5. ПРАВА И ОБЯЗАННОСТИ СТОРОН</w:t>
      </w:r>
    </w:p>
    <w:p w:rsidR="00290F39" w:rsidRPr="00290F39" w:rsidRDefault="00290F39" w:rsidP="00290F39">
      <w:pPr>
        <w:jc w:val="both"/>
        <w:rPr>
          <w:color w:val="000000"/>
          <w:sz w:val="22"/>
          <w:szCs w:val="22"/>
        </w:rPr>
      </w:pPr>
      <w:r w:rsidRPr="00290F39">
        <w:rPr>
          <w:color w:val="000000"/>
          <w:sz w:val="22"/>
          <w:szCs w:val="22"/>
        </w:rPr>
        <w:tab/>
        <w:t xml:space="preserve">5.1. </w:t>
      </w:r>
      <w:r w:rsidRPr="00290F39">
        <w:rPr>
          <w:b/>
          <w:color w:val="000000"/>
          <w:sz w:val="22"/>
          <w:szCs w:val="22"/>
        </w:rPr>
        <w:t>Подрядчик обязан:</w:t>
      </w:r>
    </w:p>
    <w:p w:rsidR="00290F39" w:rsidRPr="00290F39" w:rsidRDefault="00290F39" w:rsidP="00290F39">
      <w:pPr>
        <w:jc w:val="both"/>
        <w:rPr>
          <w:color w:val="000000"/>
          <w:sz w:val="22"/>
          <w:szCs w:val="22"/>
        </w:rPr>
      </w:pPr>
      <w:r w:rsidRPr="00290F39">
        <w:rPr>
          <w:color w:val="000000"/>
          <w:sz w:val="22"/>
          <w:szCs w:val="22"/>
        </w:rPr>
        <w:tab/>
        <w:t>-</w:t>
      </w:r>
      <w:r w:rsidRPr="00290F39">
        <w:rPr>
          <w:rFonts w:ascii="Arial" w:hAnsi="Arial" w:cs="Arial"/>
          <w:sz w:val="18"/>
          <w:szCs w:val="18"/>
        </w:rPr>
        <w:t xml:space="preserve"> </w:t>
      </w:r>
      <w:r w:rsidRPr="00290F39">
        <w:rPr>
          <w:color w:val="000000"/>
          <w:sz w:val="22"/>
          <w:szCs w:val="22"/>
        </w:rPr>
        <w:t>обеспечить в ходе выполнения работ необходимые мероприятия по технике безопасности и пожарной безопасности в соответствии со СНиП РФ и иным действующим законодательством РФ; Подрядчик несет ответственность за соблюдение работниками, выполняющими работы по настоящему договору, техники безопасности.</w:t>
      </w:r>
    </w:p>
    <w:p w:rsidR="00290F39" w:rsidRPr="00290F39" w:rsidRDefault="00290F39" w:rsidP="00290F39">
      <w:pPr>
        <w:jc w:val="both"/>
        <w:rPr>
          <w:color w:val="000000"/>
          <w:sz w:val="22"/>
          <w:szCs w:val="22"/>
        </w:rPr>
      </w:pPr>
      <w:r w:rsidRPr="00290F39">
        <w:rPr>
          <w:color w:val="000000"/>
          <w:sz w:val="22"/>
          <w:szCs w:val="22"/>
        </w:rPr>
        <w:tab/>
        <w:t>- немедленно предупредить Заказчика о независящих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0F39" w:rsidRPr="00290F39" w:rsidRDefault="00290F39" w:rsidP="00290F39">
      <w:pPr>
        <w:jc w:val="both"/>
        <w:rPr>
          <w:color w:val="000000"/>
          <w:sz w:val="22"/>
          <w:szCs w:val="22"/>
        </w:rPr>
      </w:pPr>
      <w:r w:rsidRPr="00290F39">
        <w:rPr>
          <w:color w:val="000000"/>
          <w:sz w:val="22"/>
          <w:szCs w:val="22"/>
        </w:rPr>
        <w:tab/>
        <w:t>- проводить все работы собственными силами, без привлечения третьих лиц.</w:t>
      </w:r>
    </w:p>
    <w:p w:rsidR="00290F39" w:rsidRPr="00290F39" w:rsidRDefault="00290F39" w:rsidP="00290F39">
      <w:pPr>
        <w:jc w:val="both"/>
        <w:rPr>
          <w:color w:val="000000"/>
          <w:sz w:val="22"/>
          <w:szCs w:val="22"/>
        </w:rPr>
      </w:pPr>
      <w:r w:rsidRPr="00290F39">
        <w:rPr>
          <w:color w:val="000000"/>
          <w:sz w:val="22"/>
          <w:szCs w:val="22"/>
        </w:rPr>
        <w:tab/>
        <w:t>5.2. Подрядчик несет риск случайной гибели или случайного повреждения результата выполненной работы до ее приемки Заказчиком.</w:t>
      </w:r>
    </w:p>
    <w:p w:rsidR="00290F39" w:rsidRPr="00290F39" w:rsidRDefault="00290F39" w:rsidP="00290F39">
      <w:pPr>
        <w:jc w:val="both"/>
        <w:rPr>
          <w:color w:val="000000"/>
          <w:sz w:val="22"/>
          <w:szCs w:val="22"/>
        </w:rPr>
      </w:pPr>
      <w:r w:rsidRPr="00290F39">
        <w:rPr>
          <w:color w:val="000000"/>
          <w:sz w:val="22"/>
          <w:szCs w:val="22"/>
        </w:rPr>
        <w:tab/>
        <w:t>5.3. Подрядчик вправе самостоятельно определять способы выполнения задания Заказчика, но без ухудшения качества работы.</w:t>
      </w:r>
    </w:p>
    <w:p w:rsidR="00290F39" w:rsidRPr="00290F39" w:rsidRDefault="00290F39" w:rsidP="00290F39">
      <w:pPr>
        <w:jc w:val="both"/>
        <w:rPr>
          <w:color w:val="000000"/>
          <w:sz w:val="22"/>
          <w:szCs w:val="22"/>
        </w:rPr>
      </w:pPr>
      <w:r w:rsidRPr="00290F39">
        <w:rPr>
          <w:color w:val="000000"/>
          <w:sz w:val="22"/>
          <w:szCs w:val="22"/>
        </w:rPr>
        <w:tab/>
        <w:t xml:space="preserve">5.4. </w:t>
      </w:r>
      <w:r w:rsidRPr="00290F39">
        <w:rPr>
          <w:b/>
          <w:color w:val="000000"/>
          <w:sz w:val="22"/>
          <w:szCs w:val="22"/>
        </w:rPr>
        <w:t>Заказчик обязан</w:t>
      </w:r>
      <w:r w:rsidRPr="00290F39">
        <w:rPr>
          <w:color w:val="000000"/>
          <w:sz w:val="22"/>
          <w:szCs w:val="22"/>
        </w:rPr>
        <w:t xml:space="preserve"> оказывать Подрядчику содействие в выполнении работ, в частности:</w:t>
      </w:r>
    </w:p>
    <w:p w:rsidR="00290F39" w:rsidRPr="00290F39" w:rsidRDefault="00290F39" w:rsidP="00290F39">
      <w:pPr>
        <w:jc w:val="both"/>
        <w:rPr>
          <w:color w:val="000000"/>
          <w:sz w:val="22"/>
          <w:szCs w:val="22"/>
        </w:rPr>
      </w:pPr>
      <w:r w:rsidRPr="00290F39">
        <w:rPr>
          <w:color w:val="000000"/>
          <w:sz w:val="22"/>
          <w:szCs w:val="22"/>
        </w:rPr>
        <w:tab/>
        <w:t>- обеспечить доступ работников Подрядчика в помещения, необходимые для производства работ;</w:t>
      </w:r>
    </w:p>
    <w:p w:rsidR="00290F39" w:rsidRPr="00290F39" w:rsidRDefault="00290F39" w:rsidP="00290F39">
      <w:pPr>
        <w:jc w:val="both"/>
        <w:rPr>
          <w:color w:val="000000"/>
          <w:sz w:val="22"/>
          <w:szCs w:val="22"/>
        </w:rPr>
      </w:pPr>
      <w:r w:rsidRPr="00290F39">
        <w:rPr>
          <w:color w:val="000000"/>
          <w:sz w:val="22"/>
          <w:szCs w:val="22"/>
        </w:rPr>
        <w:tab/>
        <w:t>- не препятствовать работникам Подрядчика в производстве работ.</w:t>
      </w:r>
    </w:p>
    <w:p w:rsidR="00290F39" w:rsidRPr="00290F39" w:rsidRDefault="00290F39" w:rsidP="00290F39">
      <w:pPr>
        <w:jc w:val="both"/>
        <w:rPr>
          <w:b/>
          <w:color w:val="000000"/>
          <w:sz w:val="22"/>
          <w:szCs w:val="22"/>
        </w:rPr>
      </w:pPr>
      <w:r w:rsidRPr="00290F39">
        <w:rPr>
          <w:color w:val="000000"/>
          <w:sz w:val="22"/>
          <w:szCs w:val="22"/>
        </w:rPr>
        <w:tab/>
        <w:t>5.5.</w:t>
      </w:r>
      <w:r w:rsidRPr="00290F39">
        <w:rPr>
          <w:b/>
          <w:color w:val="000000"/>
          <w:sz w:val="22"/>
          <w:szCs w:val="22"/>
        </w:rPr>
        <w:t xml:space="preserve"> Заказчик вправе:</w:t>
      </w:r>
    </w:p>
    <w:p w:rsidR="00290F39" w:rsidRPr="00290F39" w:rsidRDefault="00290F39" w:rsidP="00290F39">
      <w:pPr>
        <w:jc w:val="both"/>
        <w:rPr>
          <w:color w:val="000000"/>
          <w:sz w:val="22"/>
          <w:szCs w:val="22"/>
        </w:rPr>
      </w:pPr>
      <w:r w:rsidRPr="00290F39">
        <w:rPr>
          <w:color w:val="000000"/>
          <w:sz w:val="22"/>
          <w:szCs w:val="22"/>
        </w:rPr>
        <w:tab/>
        <w:t>- в любое время проверять ход и качество работы, выполняемой Подрядчиком, не вмешиваясь в его хозяйственную деятельность;</w:t>
      </w:r>
    </w:p>
    <w:p w:rsidR="00290F39" w:rsidRPr="00290F39" w:rsidRDefault="00290F39" w:rsidP="00290F39">
      <w:pPr>
        <w:jc w:val="both"/>
        <w:rPr>
          <w:color w:val="000000"/>
          <w:sz w:val="22"/>
          <w:szCs w:val="22"/>
        </w:rPr>
      </w:pPr>
      <w:r w:rsidRPr="00290F39">
        <w:rPr>
          <w:color w:val="000000"/>
          <w:sz w:val="22"/>
          <w:szCs w:val="22"/>
        </w:rPr>
        <w:tab/>
        <w:t>- отказаться от исполнения договора за исключением случаев, предусмотренных настоящим договором, либо в случае систематического нарушения Подрядчиком условий настоящего договора.</w:t>
      </w:r>
    </w:p>
    <w:p w:rsidR="00290F39" w:rsidRPr="00290F39" w:rsidRDefault="00290F39" w:rsidP="00290F39">
      <w:pPr>
        <w:jc w:val="both"/>
        <w:rPr>
          <w:color w:val="000000"/>
          <w:sz w:val="22"/>
          <w:szCs w:val="22"/>
        </w:rPr>
      </w:pPr>
      <w:r w:rsidRPr="00290F39">
        <w:rPr>
          <w:color w:val="000000"/>
          <w:sz w:val="22"/>
          <w:szCs w:val="22"/>
        </w:rPr>
        <w:tab/>
        <w:t>5.6. В случае отказа от исполнения договора Заказчик обязан уплатить Подрядчику часть установленной цены пропорционально части работы, выполненной до получения письменного извещения об отказе Заказчика от исполнения договора.</w:t>
      </w:r>
    </w:p>
    <w:p w:rsidR="00290F39" w:rsidRPr="00290F39" w:rsidRDefault="00290F39" w:rsidP="00290F39">
      <w:pPr>
        <w:jc w:val="center"/>
        <w:rPr>
          <w:b/>
          <w:color w:val="000000"/>
          <w:sz w:val="22"/>
          <w:szCs w:val="22"/>
        </w:rPr>
      </w:pPr>
      <w:r w:rsidRPr="00290F39">
        <w:rPr>
          <w:b/>
          <w:color w:val="000000"/>
          <w:sz w:val="22"/>
          <w:szCs w:val="22"/>
        </w:rPr>
        <w:t xml:space="preserve">6. </w:t>
      </w:r>
      <w:r w:rsidRPr="00290F39">
        <w:rPr>
          <w:b/>
          <w:bCs/>
          <w:color w:val="000000"/>
          <w:sz w:val="22"/>
          <w:szCs w:val="22"/>
        </w:rPr>
        <w:t>ПОРЯДОК СДАЧИ И ПРИЕМКИ РАБОТ</w:t>
      </w:r>
    </w:p>
    <w:p w:rsidR="00290F39" w:rsidRPr="00290F39" w:rsidRDefault="00290F39" w:rsidP="00290F39">
      <w:pPr>
        <w:jc w:val="both"/>
        <w:rPr>
          <w:color w:val="000000"/>
          <w:sz w:val="22"/>
          <w:szCs w:val="22"/>
        </w:rPr>
      </w:pPr>
      <w:r w:rsidRPr="00290F39">
        <w:rPr>
          <w:color w:val="000000"/>
          <w:sz w:val="22"/>
          <w:szCs w:val="22"/>
        </w:rPr>
        <w:tab/>
        <w:t>6.1. Сдача-приемка Работ по Договору производится ежемесячно для целей оплаты выполненных Работ за отчетный месяц в следующем порядке:</w:t>
      </w:r>
    </w:p>
    <w:p w:rsidR="00290F39" w:rsidRPr="00290F39" w:rsidRDefault="00290F39" w:rsidP="00290F39">
      <w:pPr>
        <w:jc w:val="both"/>
        <w:rPr>
          <w:color w:val="000000"/>
          <w:sz w:val="22"/>
          <w:szCs w:val="22"/>
        </w:rPr>
      </w:pPr>
      <w:r w:rsidRPr="00290F39">
        <w:rPr>
          <w:color w:val="000000"/>
          <w:sz w:val="22"/>
          <w:szCs w:val="22"/>
        </w:rPr>
        <w:tab/>
        <w:t>6.1.1.</w:t>
      </w:r>
      <w:r w:rsidRPr="00290F39">
        <w:rPr>
          <w:color w:val="000000"/>
          <w:sz w:val="22"/>
          <w:szCs w:val="22"/>
        </w:rPr>
        <w:tab/>
        <w:t>Подрядчик в срок до 7-го числа каждого месяца составляет и передает Заказчику или уполномоченному им лицу  акт сдачи-приемки Работ, составленных по форме КС-2 и справки о стоимости выполненных Работ, составленной по форме КС-3, по 2 (два) экземпляра счетов и счетов фактур.</w:t>
      </w:r>
    </w:p>
    <w:p w:rsidR="00290F39" w:rsidRPr="00290F39" w:rsidRDefault="00290F39" w:rsidP="00290F39">
      <w:pPr>
        <w:jc w:val="both"/>
        <w:rPr>
          <w:color w:val="000000"/>
          <w:sz w:val="22"/>
          <w:szCs w:val="22"/>
        </w:rPr>
      </w:pPr>
      <w:r w:rsidRPr="00290F39">
        <w:rPr>
          <w:color w:val="000000"/>
          <w:sz w:val="22"/>
          <w:szCs w:val="22"/>
        </w:rPr>
        <w:tab/>
        <w:t>6.1.2.</w:t>
      </w:r>
      <w:r w:rsidRPr="00290F39">
        <w:rPr>
          <w:color w:val="000000"/>
          <w:sz w:val="22"/>
          <w:szCs w:val="22"/>
        </w:rPr>
        <w:tab/>
        <w:t xml:space="preserve">Заказчик в течение 5 (пяти) рабочих дней со дня получения документов, указанных в пункте 6.1.1. Договора, проверяет достоверность сведений о выполненных Работах, отраженных в документах, подписывает их и возвращает второй экземпляр формы КС-3 и экземпляр формы КС-2 Подрядчику. </w:t>
      </w:r>
    </w:p>
    <w:p w:rsidR="00290F39" w:rsidRPr="00290F39" w:rsidRDefault="00290F39" w:rsidP="00290F39">
      <w:pPr>
        <w:jc w:val="both"/>
        <w:rPr>
          <w:color w:val="000000"/>
          <w:sz w:val="22"/>
          <w:szCs w:val="22"/>
        </w:rPr>
      </w:pPr>
      <w:r w:rsidRPr="00290F39">
        <w:rPr>
          <w:color w:val="000000"/>
          <w:sz w:val="22"/>
          <w:szCs w:val="22"/>
        </w:rPr>
        <w:tab/>
        <w:t>6.1.3.</w:t>
      </w:r>
      <w:r w:rsidRPr="00290F39">
        <w:rPr>
          <w:color w:val="000000"/>
          <w:sz w:val="22"/>
          <w:szCs w:val="22"/>
        </w:rPr>
        <w:tab/>
        <w:t>В случае мотивированного отказа Заказчика от подписания акта сдачи-приемки Работ за отчетный месяц Стороны составляют двусторонний акт с перечислением недоделок, сроков их устранения. Необходимые доработки в этом случае выполняются Подрядчиком без увеличения цены Работ.</w:t>
      </w:r>
    </w:p>
    <w:p w:rsidR="00290F39" w:rsidRPr="00290F39" w:rsidRDefault="00290F39" w:rsidP="00290F39">
      <w:pPr>
        <w:jc w:val="both"/>
        <w:rPr>
          <w:color w:val="000000"/>
          <w:sz w:val="22"/>
          <w:szCs w:val="22"/>
        </w:rPr>
      </w:pPr>
      <w:r w:rsidRPr="00290F39">
        <w:rPr>
          <w:color w:val="000000"/>
          <w:sz w:val="22"/>
          <w:szCs w:val="22"/>
        </w:rPr>
        <w:tab/>
        <w:t>6.1.4.</w:t>
      </w:r>
      <w:r w:rsidRPr="00290F39">
        <w:rPr>
          <w:color w:val="000000"/>
          <w:sz w:val="22"/>
          <w:szCs w:val="22"/>
        </w:rPr>
        <w:tab/>
        <w:t>В случае, если в течение 10 (десяти) рабочих дней с даты получения акта сдачи - приемки Работ, Заказчик не подписал его или не направил Подрядчику мотивированный отказ от его подписания, то Работы, считаются принятыми Заказчиком и подлежат оплате в сроки предусмотренные условиями Договора.</w:t>
      </w:r>
    </w:p>
    <w:p w:rsidR="00290F39" w:rsidRPr="00290F39" w:rsidRDefault="00290F39" w:rsidP="00290F39">
      <w:pPr>
        <w:jc w:val="both"/>
        <w:rPr>
          <w:color w:val="000000"/>
          <w:sz w:val="22"/>
          <w:szCs w:val="22"/>
        </w:rPr>
      </w:pPr>
      <w:r w:rsidRPr="00290F39">
        <w:rPr>
          <w:color w:val="000000"/>
          <w:sz w:val="22"/>
          <w:szCs w:val="22"/>
        </w:rPr>
        <w:tab/>
        <w:t>6.2.</w:t>
      </w:r>
      <w:r w:rsidRPr="00290F39">
        <w:rPr>
          <w:color w:val="000000"/>
          <w:sz w:val="22"/>
          <w:szCs w:val="22"/>
        </w:rPr>
        <w:tab/>
        <w:t>Сдача полностью законченной  реконструкции Объекта Подрядчиком и приемка его Заказчиком оформляется Актом сдачи-приемки  выполненных работ.</w:t>
      </w:r>
    </w:p>
    <w:p w:rsidR="00290F39" w:rsidRPr="00290F39" w:rsidRDefault="00290F39" w:rsidP="00290F39">
      <w:pPr>
        <w:jc w:val="both"/>
        <w:rPr>
          <w:color w:val="000000"/>
          <w:sz w:val="22"/>
          <w:szCs w:val="22"/>
        </w:rPr>
      </w:pPr>
      <w:r w:rsidRPr="00290F39">
        <w:rPr>
          <w:color w:val="000000"/>
          <w:sz w:val="22"/>
          <w:szCs w:val="22"/>
        </w:rPr>
        <w:tab/>
        <w:t>6.3.</w:t>
      </w:r>
      <w:r w:rsidRPr="00290F39">
        <w:rPr>
          <w:color w:val="000000"/>
          <w:sz w:val="22"/>
          <w:szCs w:val="22"/>
        </w:rPr>
        <w:tab/>
        <w:t>При обнаружении Заказчиком в ходе приемки Объекта недостатков в выполненных Работах Сторонами составляется акт, в котором фиксируется перечень дефектов (недоделок) и сроки их устранения Подрядчиком.</w:t>
      </w:r>
    </w:p>
    <w:p w:rsidR="00290F39" w:rsidRPr="00290F39" w:rsidRDefault="00290F39" w:rsidP="00290F39">
      <w:pPr>
        <w:jc w:val="both"/>
        <w:rPr>
          <w:color w:val="000000"/>
          <w:sz w:val="22"/>
          <w:szCs w:val="22"/>
        </w:rPr>
      </w:pPr>
      <w:r w:rsidRPr="00290F39">
        <w:rPr>
          <w:color w:val="000000"/>
          <w:sz w:val="22"/>
          <w:szCs w:val="22"/>
        </w:rPr>
        <w:tab/>
        <w:t>6.3.1.</w:t>
      </w:r>
      <w:r w:rsidRPr="00290F39">
        <w:rPr>
          <w:color w:val="000000"/>
          <w:sz w:val="22"/>
          <w:szCs w:val="22"/>
        </w:rPr>
        <w:tab/>
        <w:t>При отказе (уклонении) Подрядчика от подписания акта в нем делается отметка об этом, и акт подписывается Заказчиком и является обязательным для исполнения его Подрядчиком.</w:t>
      </w:r>
    </w:p>
    <w:p w:rsidR="00290F39" w:rsidRPr="00290F39" w:rsidRDefault="00290F39" w:rsidP="00290F39">
      <w:pPr>
        <w:jc w:val="both"/>
        <w:rPr>
          <w:color w:val="000000"/>
          <w:sz w:val="22"/>
          <w:szCs w:val="22"/>
        </w:rPr>
      </w:pPr>
      <w:r w:rsidRPr="00290F39">
        <w:rPr>
          <w:color w:val="000000"/>
          <w:sz w:val="22"/>
          <w:szCs w:val="22"/>
        </w:rPr>
        <w:tab/>
        <w:t>6.3.2</w:t>
      </w:r>
      <w:r w:rsidRPr="00290F39">
        <w:rPr>
          <w:color w:val="000000"/>
          <w:sz w:val="22"/>
          <w:szCs w:val="22"/>
        </w:rPr>
        <w:tab/>
        <w:t>Подрядчик обязан устранить все обнаруженные недостатки своими силами и за свой счет в кратчайшие сроки, согласованные Сторонами,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290F39" w:rsidRPr="00290F39" w:rsidRDefault="00290F39" w:rsidP="00290F39">
      <w:pPr>
        <w:jc w:val="both"/>
        <w:rPr>
          <w:color w:val="000000"/>
          <w:sz w:val="22"/>
          <w:szCs w:val="22"/>
        </w:rPr>
      </w:pPr>
      <w:r w:rsidRPr="00290F39">
        <w:rPr>
          <w:color w:val="000000"/>
          <w:sz w:val="22"/>
          <w:szCs w:val="22"/>
        </w:rPr>
        <w:tab/>
        <w:t>6.3.3</w:t>
      </w:r>
      <w:r w:rsidRPr="00290F39">
        <w:rPr>
          <w:color w:val="000000"/>
          <w:sz w:val="22"/>
          <w:szCs w:val="22"/>
        </w:rPr>
        <w:tab/>
        <w:t>В случае отказа Подрядчика от выполнения своих обязательств в части устранения недоделок и дефектов, указанных в Рекламационном акте, Заказчик имеет право устранить эти дефекты и недоделки своими силами или с привлечением третьих организаций, с последующим возмещением затрат Заказчика на их устранение.</w:t>
      </w:r>
    </w:p>
    <w:p w:rsidR="00290F39" w:rsidRPr="00290F39" w:rsidRDefault="00290F39" w:rsidP="00290F39">
      <w:pPr>
        <w:jc w:val="both"/>
        <w:rPr>
          <w:color w:val="000000"/>
          <w:sz w:val="22"/>
          <w:szCs w:val="22"/>
        </w:rPr>
      </w:pPr>
      <w:r w:rsidRPr="00290F39">
        <w:rPr>
          <w:color w:val="000000"/>
          <w:sz w:val="22"/>
          <w:szCs w:val="22"/>
        </w:rPr>
        <w:tab/>
        <w:t>6.3.4</w:t>
      </w:r>
      <w:r w:rsidRPr="00290F39">
        <w:rPr>
          <w:color w:val="000000"/>
          <w:sz w:val="22"/>
          <w:szCs w:val="22"/>
        </w:rPr>
        <w:tab/>
        <w:t>Риск случайной гибели или случайного повреждения Объекта  переходят от Подрядчика к Заказчику с момента сдачи полностью законченных Работ Заказчику по Акту  сдачи-приемки Работ, а в случае обнаружения в ходе приемки Объекта недостатков - с момента устранения Подрядчиком всех выявленных недостатков, согласно составленного сторонами или Заказчиком  акта. Заказчик обязан в течение 5 дней с момента получения от Подрядчика извещения  о выполнении работ, с участием Подрядчика осмотреть и принять выполненную работу (по акту сдачи-приемки, КС-2 КС-3), а при обнаружении отступлений от договора, ухудшающих результат работы, или иных недостатков в работе немедленно заявить об этом Подрядчику.</w:t>
      </w:r>
    </w:p>
    <w:p w:rsidR="00290F39" w:rsidRPr="00290F39" w:rsidRDefault="00290F39" w:rsidP="00290F39">
      <w:pPr>
        <w:jc w:val="both"/>
        <w:rPr>
          <w:color w:val="000000"/>
          <w:sz w:val="22"/>
          <w:szCs w:val="22"/>
        </w:rPr>
      </w:pPr>
      <w:r w:rsidRPr="00290F39">
        <w:rPr>
          <w:color w:val="000000"/>
          <w:sz w:val="22"/>
          <w:szCs w:val="22"/>
        </w:rPr>
        <w:tab/>
        <w:t>6.5.Заказчик, обнаруживший недостатки в работе при приемке, вправе ссылаться на них только в случаях, если в акте были оговорены эти недостатки, при этом замечания Подрядчик обязан устранить за свой счет в течение 10 (Десяти)  рабочих дней с момента их установления.</w:t>
      </w:r>
    </w:p>
    <w:p w:rsidR="00290F39" w:rsidRPr="00290F39" w:rsidRDefault="00290F39" w:rsidP="00290F39">
      <w:pPr>
        <w:jc w:val="both"/>
        <w:rPr>
          <w:color w:val="000000"/>
          <w:sz w:val="22"/>
          <w:szCs w:val="22"/>
        </w:rPr>
      </w:pPr>
      <w:r w:rsidRPr="00290F39">
        <w:rPr>
          <w:color w:val="000000"/>
          <w:sz w:val="22"/>
          <w:szCs w:val="22"/>
        </w:rPr>
        <w:tab/>
        <w:t>6.6.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по экспертизе несет сторона, потребовавшая назначения экспертизы, а если она назначена по соглашению сторон, обе стороны поровну.</w:t>
      </w:r>
    </w:p>
    <w:p w:rsidR="00290F39" w:rsidRPr="00290F39" w:rsidRDefault="00290F39" w:rsidP="00290F39">
      <w:pPr>
        <w:jc w:val="center"/>
        <w:rPr>
          <w:b/>
          <w:color w:val="000000"/>
          <w:sz w:val="22"/>
          <w:szCs w:val="22"/>
        </w:rPr>
      </w:pPr>
      <w:r w:rsidRPr="00290F39">
        <w:rPr>
          <w:b/>
          <w:color w:val="000000"/>
          <w:sz w:val="22"/>
          <w:szCs w:val="22"/>
        </w:rPr>
        <w:t>7. ОТВЕТСТВЕННОСТЬ СТОРОН</w:t>
      </w:r>
    </w:p>
    <w:p w:rsidR="00290F39" w:rsidRPr="00290F39" w:rsidRDefault="00290F39" w:rsidP="00290F39">
      <w:pPr>
        <w:jc w:val="both"/>
        <w:rPr>
          <w:color w:val="000000"/>
          <w:sz w:val="22"/>
          <w:szCs w:val="22"/>
        </w:rPr>
      </w:pPr>
      <w:r w:rsidRPr="00290F39">
        <w:rPr>
          <w:color w:val="000000"/>
          <w:sz w:val="22"/>
          <w:szCs w:val="22"/>
        </w:rPr>
        <w:tab/>
        <w:t>7.1. Стороны несут ответственность за неисполнение своих обязательств по Договору в соответствии с действующим законодательством РФ.</w:t>
      </w:r>
    </w:p>
    <w:p w:rsidR="00290F39" w:rsidRPr="00290F39" w:rsidRDefault="00290F39" w:rsidP="00290F39">
      <w:pPr>
        <w:jc w:val="both"/>
        <w:rPr>
          <w:color w:val="000000"/>
          <w:sz w:val="22"/>
          <w:szCs w:val="22"/>
        </w:rPr>
      </w:pPr>
      <w:r w:rsidRPr="00290F39">
        <w:rPr>
          <w:color w:val="000000"/>
          <w:sz w:val="22"/>
          <w:szCs w:val="22"/>
        </w:rPr>
        <w:tab/>
        <w:t>7.2. В случае невыполнения и\или ненадлежащего выполнения Подрядчиком, по причинам независящим от Заказчика, своих обязательств по Договору, в части сроков выполнения Работ и\или их части, по отношению к срокам установленным Графиком производства Работ (Приложение №3), являющимся неотъемлемой частью Договора, Подрядчик уплачивает Заказчику пеню в размере 0,1% (ноль целых одна десятая процента) от стоимости невыполненного в срок объема Работ за каждый день просрочки, но не более 10 % (десяти процентов) от цены Договора, установленной в пункте 2.1. Договора.</w:t>
      </w:r>
    </w:p>
    <w:p w:rsidR="00290F39" w:rsidRPr="00290F39" w:rsidRDefault="00290F39" w:rsidP="00290F39">
      <w:pPr>
        <w:jc w:val="both"/>
        <w:rPr>
          <w:color w:val="000000"/>
          <w:sz w:val="22"/>
          <w:szCs w:val="22"/>
        </w:rPr>
      </w:pPr>
      <w:r w:rsidRPr="00290F39">
        <w:rPr>
          <w:color w:val="000000"/>
          <w:sz w:val="22"/>
          <w:szCs w:val="22"/>
        </w:rPr>
        <w:tab/>
        <w:t>7.3.  В случае невыполнения Заказчиком, по причинам независящим от Подрядчика, своих обязательств по Договору в части осуществления платежей согласно Статье 4 Договора, Заказчик уплачивает Подрядчику неустойку в размере 1/360 ставки рефинансирования Центрального банка Российской Федерации (действующей на момент оплаты) от неоплаченной в срок суммы.</w:t>
      </w:r>
    </w:p>
    <w:p w:rsidR="00290F39" w:rsidRPr="00290F39" w:rsidRDefault="00290F39" w:rsidP="00290F39">
      <w:pPr>
        <w:jc w:val="both"/>
        <w:rPr>
          <w:color w:val="000000"/>
          <w:sz w:val="22"/>
          <w:szCs w:val="22"/>
        </w:rPr>
      </w:pPr>
      <w:r w:rsidRPr="00290F39">
        <w:rPr>
          <w:color w:val="000000"/>
          <w:sz w:val="22"/>
          <w:szCs w:val="22"/>
        </w:rPr>
        <w:tab/>
        <w:t xml:space="preserve">7.4. За нарушение Подрядчиком сроков предоставления документов согласно п.6.1.1 Заказчик имеет право потребовать от Подрядчика уплаты пени в размере 1/360 ставки  рефинансирования ЦБ РФ от суммы неисполненного обязательства за каждый день просрочки. </w:t>
      </w:r>
    </w:p>
    <w:p w:rsidR="00290F39" w:rsidRPr="00290F39" w:rsidRDefault="00290F39" w:rsidP="00290F39">
      <w:pPr>
        <w:jc w:val="both"/>
        <w:rPr>
          <w:color w:val="000000"/>
          <w:sz w:val="22"/>
          <w:szCs w:val="22"/>
        </w:rPr>
      </w:pPr>
      <w:r w:rsidRPr="00290F39">
        <w:rPr>
          <w:color w:val="000000"/>
          <w:sz w:val="22"/>
          <w:szCs w:val="22"/>
        </w:rPr>
        <w:tab/>
        <w:t>7.5. Суммы пени, начисленные в соответствии с пунктом 7.2, 7.4 Договора, Заказчик вправе удержать из сумм, подлежащих выплате Подрядчику.</w:t>
      </w:r>
    </w:p>
    <w:p w:rsidR="00290F39" w:rsidRPr="00290F39" w:rsidRDefault="00290F39" w:rsidP="00290F39">
      <w:pPr>
        <w:jc w:val="both"/>
        <w:rPr>
          <w:color w:val="000000"/>
          <w:sz w:val="22"/>
          <w:szCs w:val="22"/>
        </w:rPr>
      </w:pPr>
      <w:r w:rsidRPr="00290F39">
        <w:rPr>
          <w:color w:val="000000"/>
          <w:sz w:val="22"/>
          <w:szCs w:val="22"/>
        </w:rPr>
        <w:tab/>
        <w:t>7.6. В случаях, когда Работы выполнены Подрядчиком с отступлениями от Договора, ухудшившими результат Работ, или с иными недостатками, дефектами, которые делают его непригодным для использования по назначению, Заказчик вправе по своему выбору потребовать от Подрядчика:</w:t>
      </w:r>
    </w:p>
    <w:p w:rsidR="00290F39" w:rsidRPr="00290F39" w:rsidRDefault="00290F39" w:rsidP="00290F39">
      <w:pPr>
        <w:jc w:val="both"/>
        <w:rPr>
          <w:color w:val="000000"/>
          <w:sz w:val="22"/>
          <w:szCs w:val="22"/>
        </w:rPr>
      </w:pPr>
      <w:r w:rsidRPr="00290F39">
        <w:rPr>
          <w:color w:val="000000"/>
          <w:sz w:val="22"/>
          <w:szCs w:val="22"/>
        </w:rPr>
        <w:tab/>
        <w:t>- безвозмездного устранения недостатков, дефектов в указанный Заказчиком срок;</w:t>
      </w:r>
    </w:p>
    <w:p w:rsidR="00290F39" w:rsidRPr="00290F39" w:rsidRDefault="00290F39" w:rsidP="00290F39">
      <w:pPr>
        <w:jc w:val="both"/>
        <w:rPr>
          <w:color w:val="000000"/>
          <w:sz w:val="22"/>
          <w:szCs w:val="22"/>
        </w:rPr>
      </w:pPr>
      <w:r w:rsidRPr="00290F39">
        <w:rPr>
          <w:color w:val="000000"/>
          <w:sz w:val="22"/>
          <w:szCs w:val="22"/>
        </w:rPr>
        <w:tab/>
        <w:t>- соразмерного уменьшения установленной Договором цены Работ;</w:t>
      </w:r>
    </w:p>
    <w:p w:rsidR="00290F39" w:rsidRPr="00290F39" w:rsidRDefault="00290F39" w:rsidP="00290F39">
      <w:pPr>
        <w:jc w:val="both"/>
        <w:rPr>
          <w:color w:val="000000"/>
          <w:sz w:val="22"/>
          <w:szCs w:val="22"/>
        </w:rPr>
      </w:pPr>
      <w:r w:rsidRPr="00290F39">
        <w:rPr>
          <w:color w:val="000000"/>
          <w:sz w:val="22"/>
          <w:szCs w:val="22"/>
        </w:rPr>
        <w:tab/>
        <w:t>- возмещения своих расходов, произведенных на самостоятельное устранение недостатков, дефектов либо своих убытков, связанных с устранением их третьими лицами.</w:t>
      </w:r>
    </w:p>
    <w:p w:rsidR="00290F39" w:rsidRPr="00290F39" w:rsidRDefault="00290F39" w:rsidP="00290F39">
      <w:pPr>
        <w:jc w:val="both"/>
        <w:rPr>
          <w:color w:val="000000"/>
          <w:sz w:val="22"/>
          <w:szCs w:val="22"/>
        </w:rPr>
      </w:pPr>
      <w:r w:rsidRPr="00290F39">
        <w:rPr>
          <w:color w:val="000000"/>
          <w:sz w:val="22"/>
          <w:szCs w:val="22"/>
        </w:rPr>
        <w:tab/>
        <w:t>7.7. Установленная Договором неустойка, а также убытки, подлежащие возмещению, удерживаются Заказчиком из сумм, подлежащих уплате Подрядчику за выполненные Работы, а при их недостаточности уплачиваются Подрядчиком в течение 15 (пятнадцати) банковских дней со дня получения соответствующего требования Заказчика.</w:t>
      </w:r>
    </w:p>
    <w:p w:rsidR="00290F39" w:rsidRPr="00290F39" w:rsidRDefault="00290F39" w:rsidP="00290F39">
      <w:pPr>
        <w:jc w:val="both"/>
        <w:rPr>
          <w:color w:val="000000"/>
          <w:sz w:val="22"/>
          <w:szCs w:val="22"/>
        </w:rPr>
      </w:pPr>
      <w:r w:rsidRPr="00290F39">
        <w:rPr>
          <w:color w:val="000000"/>
          <w:sz w:val="22"/>
          <w:szCs w:val="22"/>
        </w:rPr>
        <w:tab/>
        <w:t>7.8. Уплата неустойки и возмещение убытков Подрядчиком не освобождает его от выполнения своих обязательств по Договору.</w:t>
      </w:r>
    </w:p>
    <w:p w:rsidR="00290F39" w:rsidRPr="00290F39" w:rsidRDefault="00290F39" w:rsidP="00290F39">
      <w:pPr>
        <w:jc w:val="center"/>
        <w:rPr>
          <w:b/>
          <w:color w:val="000000"/>
          <w:sz w:val="22"/>
          <w:szCs w:val="22"/>
        </w:rPr>
      </w:pPr>
      <w:r w:rsidRPr="00290F39">
        <w:rPr>
          <w:b/>
          <w:color w:val="000000"/>
          <w:sz w:val="22"/>
          <w:szCs w:val="22"/>
        </w:rPr>
        <w:t>8.ФОРС-МАЖОР</w:t>
      </w:r>
    </w:p>
    <w:p w:rsidR="00290F39" w:rsidRPr="00290F39" w:rsidRDefault="00290F39" w:rsidP="00290F39">
      <w:pPr>
        <w:jc w:val="both"/>
        <w:rPr>
          <w:color w:val="000000"/>
          <w:sz w:val="22"/>
          <w:szCs w:val="22"/>
        </w:rPr>
      </w:pPr>
      <w:r w:rsidRPr="00290F39">
        <w:rPr>
          <w:color w:val="000000"/>
          <w:sz w:val="22"/>
          <w:szCs w:val="22"/>
        </w:rPr>
        <w:tab/>
        <w:t>8.1.Стороны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290F39" w:rsidRPr="00290F39" w:rsidRDefault="00290F39" w:rsidP="00290F39">
      <w:pPr>
        <w:jc w:val="both"/>
        <w:rPr>
          <w:color w:val="000000"/>
          <w:sz w:val="22"/>
          <w:szCs w:val="22"/>
        </w:rPr>
      </w:pPr>
      <w:r w:rsidRPr="00290F39">
        <w:rPr>
          <w:color w:val="000000"/>
          <w:sz w:val="22"/>
          <w:szCs w:val="22"/>
        </w:rPr>
        <w:tab/>
        <w:t>8.2. При наступлении обстоятельств, предусмотренных в п. 8.1.,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290F39" w:rsidRPr="00290F39" w:rsidRDefault="00290F39" w:rsidP="00290F39">
      <w:pPr>
        <w:jc w:val="both"/>
        <w:rPr>
          <w:color w:val="000000"/>
          <w:sz w:val="22"/>
          <w:szCs w:val="22"/>
        </w:rPr>
      </w:pPr>
      <w:r w:rsidRPr="00290F39">
        <w:rPr>
          <w:color w:val="000000"/>
          <w:sz w:val="22"/>
          <w:szCs w:val="22"/>
        </w:rPr>
        <w:tab/>
        <w:t>8.3. Если, наступившие обстоятельства, перечисленные в п.8.1. и их последствия продолжают действовать более двух месяцев, стороны проводят дополнительные переговоры дл выявления приемлемых альтернативных способов исполнения настоящего договора.</w:t>
      </w:r>
    </w:p>
    <w:p w:rsidR="00290F39" w:rsidRPr="00290F39" w:rsidRDefault="00290F39" w:rsidP="00290F39">
      <w:pPr>
        <w:jc w:val="center"/>
        <w:rPr>
          <w:b/>
          <w:bCs/>
          <w:color w:val="000000"/>
          <w:sz w:val="22"/>
          <w:szCs w:val="22"/>
        </w:rPr>
      </w:pPr>
      <w:r w:rsidRPr="00290F39">
        <w:rPr>
          <w:b/>
          <w:bCs/>
          <w:color w:val="000000"/>
          <w:sz w:val="22"/>
          <w:szCs w:val="22"/>
        </w:rPr>
        <w:t>9. ГАРАНТИЙНЫЕ ОБЯЗАТЕЛЬСТВА</w:t>
      </w:r>
    </w:p>
    <w:p w:rsidR="00290F39" w:rsidRPr="00290F39" w:rsidRDefault="00290F39" w:rsidP="00290F39">
      <w:pPr>
        <w:jc w:val="both"/>
        <w:rPr>
          <w:color w:val="000000"/>
          <w:sz w:val="22"/>
          <w:szCs w:val="22"/>
          <w:u w:val="single"/>
        </w:rPr>
      </w:pPr>
      <w:r w:rsidRPr="00290F39">
        <w:rPr>
          <w:color w:val="000000"/>
          <w:sz w:val="22"/>
          <w:szCs w:val="22"/>
        </w:rPr>
        <w:tab/>
      </w:r>
      <w:r w:rsidRPr="00290F39">
        <w:rPr>
          <w:color w:val="000000"/>
          <w:sz w:val="22"/>
          <w:szCs w:val="22"/>
          <w:u w:val="single"/>
        </w:rPr>
        <w:t>Подрядчик гарантирует:</w:t>
      </w:r>
    </w:p>
    <w:p w:rsidR="00290F39" w:rsidRPr="00290F39" w:rsidRDefault="00290F39" w:rsidP="00290F39">
      <w:pPr>
        <w:jc w:val="both"/>
        <w:rPr>
          <w:color w:val="000000"/>
          <w:sz w:val="22"/>
          <w:szCs w:val="22"/>
        </w:rPr>
      </w:pPr>
      <w:r w:rsidRPr="00290F39">
        <w:rPr>
          <w:color w:val="000000"/>
          <w:sz w:val="22"/>
          <w:szCs w:val="22"/>
        </w:rPr>
        <w:tab/>
        <w:t>9.1. выполнение всех  работ в полном объеме и в сроки, определенные условиями настоящего договора;</w:t>
      </w:r>
    </w:p>
    <w:p w:rsidR="00290F39" w:rsidRPr="00290F39" w:rsidRDefault="00290F39" w:rsidP="00290F39">
      <w:pPr>
        <w:jc w:val="both"/>
        <w:rPr>
          <w:color w:val="000000"/>
          <w:sz w:val="22"/>
          <w:szCs w:val="22"/>
        </w:rPr>
      </w:pPr>
      <w:r w:rsidRPr="00290F39">
        <w:rPr>
          <w:color w:val="000000"/>
          <w:sz w:val="22"/>
          <w:szCs w:val="22"/>
        </w:rPr>
        <w:tab/>
        <w:t>9.2. качество выполнения всех работ, используемых материалов в соответствии со сметной документацией, государственными стандартами, техническими условиями и иметь соответствующие сертификаты, технические паспорта или другие документы, удостоверяющие их качество.</w:t>
      </w:r>
    </w:p>
    <w:p w:rsidR="00290F39" w:rsidRPr="00290F39" w:rsidRDefault="00290F39" w:rsidP="00290F39">
      <w:pPr>
        <w:jc w:val="both"/>
        <w:rPr>
          <w:color w:val="000000"/>
          <w:sz w:val="22"/>
          <w:szCs w:val="22"/>
        </w:rPr>
      </w:pPr>
      <w:r w:rsidRPr="00290F39">
        <w:rPr>
          <w:color w:val="000000"/>
          <w:sz w:val="22"/>
          <w:szCs w:val="22"/>
        </w:rPr>
        <w:tab/>
        <w:t>9.3. своевременное устранение недостатков и дефектов, выявленных при приемке работ и в период гарантийной эксплуатации;</w:t>
      </w:r>
    </w:p>
    <w:p w:rsidR="00290F39" w:rsidRPr="00290F39" w:rsidRDefault="00290F39" w:rsidP="00290F39">
      <w:pPr>
        <w:jc w:val="both"/>
        <w:rPr>
          <w:color w:val="000000"/>
          <w:sz w:val="22"/>
          <w:szCs w:val="22"/>
        </w:rPr>
      </w:pPr>
      <w:r w:rsidRPr="00290F39">
        <w:rPr>
          <w:color w:val="000000"/>
          <w:sz w:val="22"/>
          <w:szCs w:val="22"/>
        </w:rPr>
        <w:tab/>
        <w:t>9.4. Гарантийный срок на выполненные Подрядчиком работы – один год со дня  принятия результата  работ по акту приемки выполненных работ.</w:t>
      </w:r>
    </w:p>
    <w:p w:rsidR="00290F39" w:rsidRPr="00290F39" w:rsidRDefault="00290F39" w:rsidP="00290F39">
      <w:pPr>
        <w:jc w:val="both"/>
        <w:rPr>
          <w:color w:val="000000"/>
          <w:sz w:val="22"/>
          <w:szCs w:val="22"/>
        </w:rPr>
      </w:pPr>
      <w:r w:rsidRPr="00290F39">
        <w:rPr>
          <w:color w:val="000000"/>
          <w:sz w:val="22"/>
          <w:szCs w:val="22"/>
        </w:rPr>
        <w:tab/>
        <w:t xml:space="preserve">9.5. Если в период гарантийной эксплуатации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w:t>
      </w:r>
    </w:p>
    <w:p w:rsidR="00290F39" w:rsidRPr="00290F39" w:rsidRDefault="00290F39" w:rsidP="00290F39">
      <w:pPr>
        <w:jc w:val="both"/>
        <w:rPr>
          <w:color w:val="000000"/>
          <w:sz w:val="22"/>
          <w:szCs w:val="22"/>
        </w:rPr>
      </w:pPr>
      <w:r w:rsidRPr="00290F39">
        <w:rPr>
          <w:color w:val="000000"/>
          <w:sz w:val="22"/>
          <w:szCs w:val="22"/>
        </w:rPr>
        <w:tab/>
        <w:t>9.6. При  обнаружении дефектов Заказчик обязан уведомить об этом Подрядчика посредством факсимильной, телеграфной, телефонной связи или электронной почтой.</w:t>
      </w:r>
    </w:p>
    <w:p w:rsidR="00290F39" w:rsidRPr="00290F39" w:rsidRDefault="00290F39" w:rsidP="00290F39">
      <w:pPr>
        <w:jc w:val="both"/>
        <w:rPr>
          <w:color w:val="000000"/>
          <w:sz w:val="22"/>
          <w:szCs w:val="22"/>
        </w:rPr>
      </w:pPr>
      <w:r w:rsidRPr="00290F39">
        <w:rPr>
          <w:color w:val="000000"/>
          <w:sz w:val="22"/>
          <w:szCs w:val="22"/>
        </w:rPr>
        <w:tab/>
        <w:t>9.7. Наличие дефектов и сроки их устранения фиксируются двусторонним актом Подрядчика и Заказчика.</w:t>
      </w:r>
    </w:p>
    <w:p w:rsidR="00290F39" w:rsidRPr="00290F39" w:rsidRDefault="00290F39" w:rsidP="00290F39">
      <w:pPr>
        <w:jc w:val="both"/>
        <w:rPr>
          <w:color w:val="000000"/>
          <w:sz w:val="22"/>
          <w:szCs w:val="22"/>
        </w:rPr>
      </w:pPr>
      <w:r w:rsidRPr="00290F39">
        <w:rPr>
          <w:color w:val="000000"/>
          <w:sz w:val="22"/>
          <w:szCs w:val="22"/>
        </w:rPr>
        <w:tab/>
        <w:t>9.8. Для участия в составлении акта, фиксирующего дефекты и срок их устранения, Подрядчик обязан направить своего представителя не позднее 3(Трех) дней со дня получения письменного извещения Заказчика.</w:t>
      </w:r>
    </w:p>
    <w:p w:rsidR="00290F39" w:rsidRPr="00290F39" w:rsidRDefault="00290F39" w:rsidP="00290F39">
      <w:pPr>
        <w:jc w:val="both"/>
        <w:rPr>
          <w:color w:val="000000"/>
          <w:sz w:val="22"/>
          <w:szCs w:val="22"/>
        </w:rPr>
      </w:pPr>
      <w:r w:rsidRPr="00290F39">
        <w:rPr>
          <w:color w:val="000000"/>
          <w:sz w:val="22"/>
          <w:szCs w:val="22"/>
        </w:rPr>
        <w:tab/>
        <w:t>9.9. При неявке представителя Подрядчика или получения письменного отказа  Подрядчика от направления своего представителя, Заказчик  составляет односторонний акт, который считается согласованным и имеет обязательную силу для Подрядчика.</w:t>
      </w:r>
    </w:p>
    <w:p w:rsidR="00290F39" w:rsidRPr="00290F39" w:rsidRDefault="00290F39" w:rsidP="00290F39">
      <w:pPr>
        <w:jc w:val="both"/>
        <w:rPr>
          <w:color w:val="000000"/>
          <w:sz w:val="22"/>
          <w:szCs w:val="22"/>
        </w:rPr>
      </w:pPr>
      <w:r w:rsidRPr="00290F39">
        <w:rPr>
          <w:color w:val="000000"/>
          <w:sz w:val="22"/>
          <w:szCs w:val="22"/>
        </w:rPr>
        <w:tab/>
        <w:t>9.10. При отказе Подрядчика от составления или подписания  акта обнаруженных дефектов или несогласия с содержащимися в нем выводами и заключениями, Заказчик вправе организовать проведение независимой квалифицированной экспертизы, привлекаемой им за свой счет. При заключении экспертизы в пользу Заказчика  Подрядчик обязан помимо устранения дефектов возместить Заказчику расходы по экспертизе.</w:t>
      </w:r>
    </w:p>
    <w:p w:rsidR="00290F39" w:rsidRPr="00290F39" w:rsidRDefault="00290F39" w:rsidP="00290F39">
      <w:pPr>
        <w:jc w:val="both"/>
        <w:rPr>
          <w:color w:val="000000"/>
          <w:sz w:val="22"/>
          <w:szCs w:val="22"/>
        </w:rPr>
      </w:pPr>
      <w:r w:rsidRPr="00290F39">
        <w:rPr>
          <w:color w:val="000000"/>
          <w:sz w:val="22"/>
          <w:szCs w:val="22"/>
        </w:rPr>
        <w:tab/>
        <w:t>9.11. Если Подрядчик в течение срока, указанного в акте обнаружения дефектов, не устранит дефекты и недоделки в выполненных работах, то Заказчик вправе, при сохранении своих прав по гарантии, устранить дефекты и недоделки силами другой подрядной организации за счет средств Подрядчика.</w:t>
      </w:r>
    </w:p>
    <w:p w:rsidR="00290F39" w:rsidRPr="00290F39" w:rsidRDefault="00290F39" w:rsidP="00290F39">
      <w:pPr>
        <w:jc w:val="center"/>
        <w:rPr>
          <w:b/>
          <w:bCs/>
          <w:color w:val="000000"/>
          <w:sz w:val="22"/>
          <w:szCs w:val="22"/>
        </w:rPr>
      </w:pPr>
      <w:r w:rsidRPr="00290F39">
        <w:rPr>
          <w:b/>
          <w:bCs/>
          <w:color w:val="000000"/>
          <w:sz w:val="22"/>
          <w:szCs w:val="22"/>
        </w:rPr>
        <w:t>10. ЗАКЛЮЧИТЕЛЬНЫЕ ПОЛОЖЕНИЯ</w:t>
      </w:r>
    </w:p>
    <w:p w:rsidR="00290F39" w:rsidRPr="00290F39" w:rsidRDefault="00290F39" w:rsidP="00290F39">
      <w:pPr>
        <w:widowControl/>
        <w:spacing w:line="240" w:lineRule="atLeast"/>
        <w:jc w:val="both"/>
        <w:rPr>
          <w:color w:val="000000"/>
          <w:sz w:val="22"/>
          <w:szCs w:val="22"/>
        </w:rPr>
      </w:pPr>
      <w:r>
        <w:rPr>
          <w:color w:val="000000"/>
          <w:sz w:val="22"/>
          <w:szCs w:val="22"/>
        </w:rPr>
        <w:tab/>
      </w:r>
      <w:r w:rsidRPr="00290F39">
        <w:rPr>
          <w:color w:val="000000"/>
          <w:sz w:val="22"/>
          <w:szCs w:val="22"/>
        </w:rPr>
        <w:t>10.1. Все споры и разногласия, которые могут возникнуть между сторонами, будут разрешаться путем переговоров, в претензионном порядке. Срок рассмотрения претензии 10 (Десять) календарных дней с момента ее получения.</w:t>
      </w:r>
    </w:p>
    <w:p w:rsidR="00290F39" w:rsidRPr="00290F39" w:rsidRDefault="00290F39" w:rsidP="00290F39">
      <w:pPr>
        <w:widowControl/>
        <w:spacing w:line="240" w:lineRule="atLeast"/>
        <w:jc w:val="both"/>
        <w:rPr>
          <w:color w:val="000000"/>
          <w:sz w:val="22"/>
          <w:szCs w:val="22"/>
        </w:rPr>
      </w:pPr>
      <w:r w:rsidRPr="00290F39">
        <w:rPr>
          <w:color w:val="000000"/>
          <w:sz w:val="22"/>
          <w:szCs w:val="22"/>
        </w:rPr>
        <w:tab/>
        <w:t>10.2. При не урегулировании в досудебном порядке спорных вопросов споры разрешаются в порядке, установленном действующим законодательством в арбитражном суде Томской области.</w:t>
      </w:r>
    </w:p>
    <w:p w:rsidR="00290F39" w:rsidRPr="00290F39" w:rsidRDefault="00290F39" w:rsidP="00290F39">
      <w:pPr>
        <w:widowControl/>
        <w:spacing w:line="240" w:lineRule="atLeast"/>
        <w:jc w:val="both"/>
        <w:rPr>
          <w:color w:val="000000"/>
          <w:sz w:val="22"/>
          <w:szCs w:val="22"/>
        </w:rPr>
      </w:pPr>
      <w:r w:rsidRPr="00290F39">
        <w:rPr>
          <w:color w:val="000000"/>
          <w:sz w:val="22"/>
          <w:szCs w:val="22"/>
        </w:rPr>
        <w:tab/>
        <w:t xml:space="preserve">10.3.Во всем ином, не урегулированном в настоящем договоре, в частности, касающемся ответственности сторон, сроков обнаружения ненадлежащего качества работы, применяются нормы действующего гражданского законодательства РФ. </w:t>
      </w:r>
    </w:p>
    <w:p w:rsidR="00290F39" w:rsidRPr="00290F39" w:rsidRDefault="00290F39" w:rsidP="00290F39">
      <w:pPr>
        <w:widowControl/>
        <w:spacing w:line="240" w:lineRule="atLeast"/>
        <w:jc w:val="both"/>
        <w:rPr>
          <w:color w:val="000000"/>
          <w:sz w:val="22"/>
          <w:szCs w:val="22"/>
        </w:rPr>
      </w:pPr>
      <w:r w:rsidRPr="00290F39">
        <w:rPr>
          <w:color w:val="000000"/>
          <w:sz w:val="22"/>
          <w:szCs w:val="22"/>
        </w:rPr>
        <w:tab/>
        <w:t>10.4. Договор вступает в силу с момента его подписания и действует до 31 декабря 2014 года, но в любом случае  до полного исполнения сторонами обязательств по договору.</w:t>
      </w:r>
    </w:p>
    <w:p w:rsidR="00290F39" w:rsidRPr="00290F39" w:rsidRDefault="00290F39" w:rsidP="00290F39">
      <w:pPr>
        <w:jc w:val="center"/>
        <w:rPr>
          <w:b/>
          <w:color w:val="000000"/>
          <w:sz w:val="22"/>
          <w:szCs w:val="22"/>
        </w:rPr>
      </w:pPr>
      <w:r w:rsidRPr="00290F39">
        <w:rPr>
          <w:b/>
          <w:color w:val="000000"/>
          <w:sz w:val="22"/>
          <w:szCs w:val="22"/>
        </w:rPr>
        <w:t>11. ПРИЛОЖЕНИЯ К ДОГОВОРУ.</w:t>
      </w:r>
    </w:p>
    <w:p w:rsidR="00290F39" w:rsidRPr="00290F39" w:rsidRDefault="00290F39" w:rsidP="00290F39">
      <w:pPr>
        <w:tabs>
          <w:tab w:val="left" w:pos="2895"/>
        </w:tabs>
        <w:autoSpaceDE/>
        <w:autoSpaceDN/>
        <w:adjustRightInd/>
        <w:spacing w:line="256" w:lineRule="exact"/>
        <w:ind w:left="20" w:firstLine="560"/>
        <w:jc w:val="both"/>
        <w:rPr>
          <w:sz w:val="22"/>
          <w:szCs w:val="22"/>
        </w:rPr>
      </w:pPr>
      <w:r w:rsidRPr="00290F39">
        <w:rPr>
          <w:sz w:val="22"/>
          <w:szCs w:val="22"/>
        </w:rPr>
        <w:t xml:space="preserve">11.1. Свидетельство о допуске к определенному виду работ, которые </w:t>
      </w:r>
      <w:r w:rsidRPr="00290F39">
        <w:rPr>
          <w:sz w:val="22"/>
          <w:szCs w:val="22"/>
        </w:rPr>
        <w:tab/>
        <w:t>оказывают влияние на безопасность объектов капитального строительства - копия (Приложение №1).</w:t>
      </w:r>
    </w:p>
    <w:p w:rsidR="00290F39" w:rsidRPr="00290F39" w:rsidRDefault="00290F39" w:rsidP="00290F39">
      <w:pPr>
        <w:tabs>
          <w:tab w:val="left" w:pos="2895"/>
        </w:tabs>
        <w:autoSpaceDE/>
        <w:autoSpaceDN/>
        <w:adjustRightInd/>
        <w:spacing w:line="256" w:lineRule="exact"/>
        <w:ind w:left="20" w:firstLine="560"/>
        <w:jc w:val="both"/>
        <w:rPr>
          <w:sz w:val="22"/>
          <w:szCs w:val="22"/>
        </w:rPr>
      </w:pPr>
      <w:r w:rsidRPr="00290F39">
        <w:rPr>
          <w:sz w:val="22"/>
          <w:szCs w:val="22"/>
        </w:rPr>
        <w:t>11.2. Сметная документация (Приложение №2)</w:t>
      </w:r>
      <w:r w:rsidRPr="00290F39">
        <w:rPr>
          <w:sz w:val="22"/>
          <w:szCs w:val="22"/>
        </w:rPr>
        <w:tab/>
      </w:r>
    </w:p>
    <w:p w:rsidR="00290F39" w:rsidRPr="00290F39" w:rsidRDefault="00290F39" w:rsidP="00290F39">
      <w:pPr>
        <w:tabs>
          <w:tab w:val="left" w:pos="2895"/>
        </w:tabs>
        <w:autoSpaceDE/>
        <w:autoSpaceDN/>
        <w:adjustRightInd/>
        <w:spacing w:line="256" w:lineRule="exact"/>
        <w:ind w:left="20" w:firstLine="560"/>
        <w:jc w:val="both"/>
        <w:rPr>
          <w:sz w:val="22"/>
          <w:szCs w:val="22"/>
        </w:rPr>
      </w:pPr>
      <w:r w:rsidRPr="00290F39">
        <w:rPr>
          <w:sz w:val="22"/>
          <w:szCs w:val="22"/>
        </w:rPr>
        <w:t>11.3. График производства работ (Приложение №3)</w:t>
      </w:r>
    </w:p>
    <w:p w:rsidR="00290F39" w:rsidRPr="00290F39" w:rsidRDefault="00290F39" w:rsidP="00290F39">
      <w:pPr>
        <w:tabs>
          <w:tab w:val="left" w:pos="2888"/>
        </w:tabs>
        <w:autoSpaceDE/>
        <w:autoSpaceDN/>
        <w:adjustRightInd/>
        <w:spacing w:after="9" w:line="256" w:lineRule="exact"/>
        <w:ind w:left="20" w:firstLine="560"/>
        <w:jc w:val="both"/>
        <w:rPr>
          <w:sz w:val="22"/>
          <w:szCs w:val="22"/>
        </w:rPr>
      </w:pPr>
      <w:r w:rsidRPr="00290F39">
        <w:rPr>
          <w:sz w:val="22"/>
          <w:szCs w:val="22"/>
        </w:rPr>
        <w:t>11.4  Техническое задание (Приложение №4)</w:t>
      </w:r>
    </w:p>
    <w:p w:rsidR="00290F39" w:rsidRPr="00290F39" w:rsidRDefault="00290F39" w:rsidP="00290F39">
      <w:pPr>
        <w:suppressAutoHyphens/>
        <w:ind w:left="360"/>
        <w:jc w:val="center"/>
        <w:rPr>
          <w:b/>
          <w:bCs/>
          <w:color w:val="000000"/>
          <w:sz w:val="22"/>
          <w:szCs w:val="22"/>
        </w:rPr>
      </w:pPr>
    </w:p>
    <w:p w:rsidR="00290F39" w:rsidRPr="00290F39" w:rsidRDefault="00290F39" w:rsidP="00290F39">
      <w:pPr>
        <w:suppressAutoHyphens/>
        <w:ind w:left="360"/>
        <w:jc w:val="center"/>
        <w:rPr>
          <w:b/>
          <w:bCs/>
          <w:color w:val="000000"/>
          <w:sz w:val="22"/>
          <w:szCs w:val="22"/>
        </w:rPr>
      </w:pPr>
      <w:r w:rsidRPr="00290F39">
        <w:rPr>
          <w:b/>
          <w:bCs/>
          <w:color w:val="000000"/>
          <w:sz w:val="22"/>
          <w:szCs w:val="22"/>
        </w:rPr>
        <w:t>12. РЕКВИЗИТЫ СТОРОН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290F39" w:rsidRPr="00290F39" w:rsidTr="00290F39">
        <w:tc>
          <w:tcPr>
            <w:tcW w:w="4968"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center"/>
              <w:rPr>
                <w:b/>
                <w:bCs/>
                <w:color w:val="000000"/>
                <w:sz w:val="22"/>
                <w:szCs w:val="22"/>
              </w:rPr>
            </w:pPr>
            <w:r w:rsidRPr="00290F39">
              <w:rPr>
                <w:b/>
                <w:bCs/>
                <w:color w:val="000000"/>
                <w:sz w:val="22"/>
                <w:szCs w:val="22"/>
              </w:rPr>
              <w:t>Заказчик</w:t>
            </w:r>
          </w:p>
        </w:tc>
        <w:tc>
          <w:tcPr>
            <w:tcW w:w="4860"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center"/>
              <w:rPr>
                <w:b/>
                <w:bCs/>
                <w:color w:val="000000"/>
                <w:sz w:val="22"/>
                <w:szCs w:val="22"/>
              </w:rPr>
            </w:pPr>
            <w:r w:rsidRPr="00290F39">
              <w:rPr>
                <w:b/>
                <w:bCs/>
                <w:color w:val="000000"/>
                <w:sz w:val="22"/>
                <w:szCs w:val="22"/>
              </w:rPr>
              <w:t>Подрядчик</w:t>
            </w:r>
          </w:p>
        </w:tc>
      </w:tr>
      <w:tr w:rsidR="00290F39" w:rsidRPr="00290F39" w:rsidTr="00290F39">
        <w:trPr>
          <w:trHeight w:val="334"/>
        </w:trPr>
        <w:tc>
          <w:tcPr>
            <w:tcW w:w="4968"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b/>
                <w:bCs/>
                <w:color w:val="000000"/>
                <w:sz w:val="22"/>
                <w:szCs w:val="22"/>
              </w:rPr>
            </w:pPr>
            <w:r w:rsidRPr="00290F39">
              <w:rPr>
                <w:b/>
                <w:sz w:val="22"/>
                <w:szCs w:val="28"/>
              </w:rPr>
              <w:t>ОАО «Томсэнергосбыт»</w:t>
            </w:r>
          </w:p>
        </w:tc>
        <w:tc>
          <w:tcPr>
            <w:tcW w:w="4860"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b/>
                <w:bCs/>
                <w:color w:val="000000"/>
                <w:sz w:val="22"/>
                <w:szCs w:val="22"/>
              </w:rPr>
            </w:pPr>
          </w:p>
        </w:tc>
      </w:tr>
      <w:tr w:rsidR="00290F39" w:rsidRPr="00290F39" w:rsidTr="00290F39">
        <w:tc>
          <w:tcPr>
            <w:tcW w:w="4968"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color w:val="000000"/>
                <w:sz w:val="22"/>
                <w:szCs w:val="22"/>
              </w:rPr>
            </w:pPr>
            <w:r w:rsidRPr="00290F39">
              <w:rPr>
                <w:sz w:val="22"/>
                <w:szCs w:val="28"/>
              </w:rPr>
              <w:t>634034, г.Томск, ул.Котовского, 19</w:t>
            </w:r>
          </w:p>
        </w:tc>
        <w:tc>
          <w:tcPr>
            <w:tcW w:w="4860"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color w:val="000000"/>
                <w:sz w:val="22"/>
                <w:szCs w:val="22"/>
              </w:rPr>
            </w:pPr>
          </w:p>
        </w:tc>
      </w:tr>
      <w:tr w:rsidR="00290F39" w:rsidRPr="00290F39" w:rsidTr="00290F39">
        <w:tc>
          <w:tcPr>
            <w:tcW w:w="4968"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hd w:val="clear" w:color="auto" w:fill="FFFFFF"/>
              <w:spacing w:line="360" w:lineRule="auto"/>
              <w:jc w:val="both"/>
              <w:rPr>
                <w:spacing w:val="-2"/>
                <w:sz w:val="22"/>
                <w:szCs w:val="28"/>
              </w:rPr>
            </w:pPr>
            <w:r w:rsidRPr="00290F39">
              <w:rPr>
                <w:spacing w:val="-2"/>
                <w:sz w:val="22"/>
                <w:szCs w:val="28"/>
              </w:rPr>
              <w:t>Тел. (8 38 22) 48 47 00</w:t>
            </w:r>
          </w:p>
          <w:p w:rsidR="00290F39" w:rsidRPr="00290F39" w:rsidRDefault="00290F39" w:rsidP="00290F39">
            <w:pPr>
              <w:keepNext/>
              <w:suppressAutoHyphens/>
              <w:jc w:val="both"/>
              <w:outlineLvl w:val="0"/>
              <w:rPr>
                <w:color w:val="000000"/>
                <w:sz w:val="22"/>
                <w:szCs w:val="22"/>
              </w:rPr>
            </w:pPr>
            <w:r w:rsidRPr="00290F39">
              <w:rPr>
                <w:color w:val="000000"/>
                <w:spacing w:val="-2"/>
                <w:sz w:val="22"/>
                <w:szCs w:val="28"/>
              </w:rPr>
              <w:t>Тел./факс (8 38 22) 48 47 16</w:t>
            </w:r>
          </w:p>
        </w:tc>
        <w:tc>
          <w:tcPr>
            <w:tcW w:w="4860"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color w:val="000000"/>
                <w:sz w:val="22"/>
                <w:szCs w:val="22"/>
              </w:rPr>
            </w:pPr>
          </w:p>
        </w:tc>
      </w:tr>
      <w:tr w:rsidR="00290F39" w:rsidRPr="00290F39" w:rsidTr="00290F39">
        <w:tc>
          <w:tcPr>
            <w:tcW w:w="4968"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color w:val="000000"/>
                <w:sz w:val="22"/>
                <w:szCs w:val="22"/>
              </w:rPr>
            </w:pPr>
            <w:r w:rsidRPr="00290F39">
              <w:rPr>
                <w:sz w:val="22"/>
                <w:szCs w:val="28"/>
              </w:rPr>
              <w:t>ИНН 701 711 46 80, КПП 701 701 001</w:t>
            </w:r>
          </w:p>
        </w:tc>
        <w:tc>
          <w:tcPr>
            <w:tcW w:w="4860"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color w:val="000000"/>
                <w:sz w:val="22"/>
                <w:szCs w:val="22"/>
              </w:rPr>
            </w:pPr>
          </w:p>
        </w:tc>
      </w:tr>
      <w:tr w:rsidR="00290F39" w:rsidRPr="00290F39" w:rsidTr="00290F39">
        <w:tc>
          <w:tcPr>
            <w:tcW w:w="4968"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color w:val="000000"/>
                <w:sz w:val="22"/>
                <w:szCs w:val="22"/>
              </w:rPr>
            </w:pPr>
            <w:r w:rsidRPr="00290F39">
              <w:rPr>
                <w:sz w:val="22"/>
                <w:szCs w:val="28"/>
              </w:rPr>
              <w:t>ОГРН 105 7000 128 184</w:t>
            </w:r>
          </w:p>
        </w:tc>
        <w:tc>
          <w:tcPr>
            <w:tcW w:w="4860"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keepNext/>
              <w:suppressAutoHyphens/>
              <w:jc w:val="both"/>
              <w:outlineLvl w:val="0"/>
              <w:rPr>
                <w:color w:val="000000"/>
                <w:sz w:val="22"/>
                <w:szCs w:val="22"/>
              </w:rPr>
            </w:pPr>
          </w:p>
        </w:tc>
      </w:tr>
      <w:tr w:rsidR="00290F39" w:rsidRPr="00290F39" w:rsidTr="00290F39">
        <w:tc>
          <w:tcPr>
            <w:tcW w:w="4968"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rPr>
                <w:sz w:val="22"/>
                <w:szCs w:val="18"/>
              </w:rPr>
            </w:pPr>
            <w:r w:rsidRPr="00290F39">
              <w:rPr>
                <w:sz w:val="22"/>
                <w:szCs w:val="18"/>
              </w:rPr>
              <w:t>Р/счет 407 028 101 000 000 08 850 Филиал «Газпромбанк» (ОАО) в г.Томске</w:t>
            </w:r>
          </w:p>
          <w:p w:rsidR="00290F39" w:rsidRPr="00290F39" w:rsidRDefault="00290F39" w:rsidP="00290F39">
            <w:pPr>
              <w:rPr>
                <w:rFonts w:ascii="Arial" w:hAnsi="Arial" w:cs="Arial"/>
                <w:color w:val="000000"/>
                <w:sz w:val="18"/>
                <w:szCs w:val="22"/>
              </w:rPr>
            </w:pPr>
            <w:r w:rsidRPr="00290F39">
              <w:rPr>
                <w:sz w:val="22"/>
                <w:szCs w:val="18"/>
              </w:rPr>
              <w:t>К/счет  301 018 108 000 000 00 758 БИК 046 902 758</w:t>
            </w:r>
          </w:p>
        </w:tc>
        <w:tc>
          <w:tcPr>
            <w:tcW w:w="4860" w:type="dxa"/>
            <w:tcBorders>
              <w:top w:val="single" w:sz="4" w:space="0" w:color="auto"/>
              <w:left w:val="single" w:sz="4" w:space="0" w:color="auto"/>
              <w:bottom w:val="single" w:sz="4" w:space="0" w:color="auto"/>
              <w:right w:val="single" w:sz="4" w:space="0" w:color="auto"/>
            </w:tcBorders>
          </w:tcPr>
          <w:p w:rsidR="00290F39" w:rsidRPr="00290F39" w:rsidRDefault="00290F39" w:rsidP="00290F39">
            <w:pPr>
              <w:suppressAutoHyphens/>
              <w:jc w:val="both"/>
              <w:rPr>
                <w:color w:val="000000"/>
                <w:sz w:val="22"/>
                <w:szCs w:val="22"/>
              </w:rPr>
            </w:pPr>
          </w:p>
        </w:tc>
      </w:tr>
    </w:tbl>
    <w:p w:rsidR="00290F39" w:rsidRPr="00290F39" w:rsidRDefault="00290F39" w:rsidP="00290F39">
      <w:pPr>
        <w:rPr>
          <w:color w:val="000000"/>
          <w:sz w:val="22"/>
          <w:szCs w:val="22"/>
        </w:rPr>
      </w:pPr>
    </w:p>
    <w:tbl>
      <w:tblPr>
        <w:tblW w:w="9900" w:type="dxa"/>
        <w:tblInd w:w="-72" w:type="dxa"/>
        <w:tblLook w:val="01E0" w:firstRow="1" w:lastRow="1" w:firstColumn="1" w:lastColumn="1" w:noHBand="0" w:noVBand="0"/>
      </w:tblPr>
      <w:tblGrid>
        <w:gridCol w:w="5040"/>
        <w:gridCol w:w="4860"/>
      </w:tblGrid>
      <w:tr w:rsidR="00290F39" w:rsidRPr="00290F39" w:rsidTr="00290F39">
        <w:tc>
          <w:tcPr>
            <w:tcW w:w="5040" w:type="dxa"/>
          </w:tcPr>
          <w:p w:rsidR="00290F39" w:rsidRPr="00290F39" w:rsidRDefault="00290F39" w:rsidP="00290F39">
            <w:pPr>
              <w:suppressAutoHyphens/>
              <w:jc w:val="center"/>
              <w:rPr>
                <w:b/>
                <w:bCs/>
                <w:color w:val="000000"/>
                <w:sz w:val="22"/>
                <w:szCs w:val="22"/>
              </w:rPr>
            </w:pPr>
            <w:r w:rsidRPr="00290F39">
              <w:rPr>
                <w:b/>
                <w:bCs/>
                <w:color w:val="000000"/>
                <w:sz w:val="22"/>
                <w:szCs w:val="22"/>
              </w:rPr>
              <w:t>Заказчик</w:t>
            </w:r>
          </w:p>
        </w:tc>
        <w:tc>
          <w:tcPr>
            <w:tcW w:w="4860" w:type="dxa"/>
          </w:tcPr>
          <w:p w:rsidR="00290F39" w:rsidRPr="00290F39" w:rsidRDefault="00290F39" w:rsidP="00290F39">
            <w:pPr>
              <w:suppressAutoHyphens/>
              <w:jc w:val="center"/>
              <w:rPr>
                <w:b/>
                <w:color w:val="000000"/>
                <w:sz w:val="22"/>
                <w:szCs w:val="22"/>
              </w:rPr>
            </w:pPr>
            <w:r w:rsidRPr="00290F39">
              <w:rPr>
                <w:b/>
                <w:bCs/>
                <w:color w:val="000000"/>
                <w:sz w:val="22"/>
                <w:szCs w:val="22"/>
              </w:rPr>
              <w:t>Подрядчик</w:t>
            </w:r>
          </w:p>
        </w:tc>
      </w:tr>
      <w:tr w:rsidR="00290F39" w:rsidRPr="00290F39" w:rsidTr="00290F39">
        <w:tc>
          <w:tcPr>
            <w:tcW w:w="5040" w:type="dxa"/>
          </w:tcPr>
          <w:p w:rsidR="00290F39" w:rsidRPr="00290F39" w:rsidRDefault="00290F39" w:rsidP="00290F39">
            <w:pPr>
              <w:suppressAutoHyphens/>
              <w:jc w:val="both"/>
              <w:rPr>
                <w:b/>
                <w:bCs/>
                <w:color w:val="000000"/>
                <w:sz w:val="22"/>
                <w:szCs w:val="22"/>
              </w:rPr>
            </w:pPr>
            <w:r w:rsidRPr="00290F39">
              <w:rPr>
                <w:b/>
                <w:color w:val="000000"/>
                <w:sz w:val="22"/>
                <w:szCs w:val="22"/>
              </w:rPr>
              <w:t xml:space="preserve">_________________/А.А. Буздалкин </w:t>
            </w:r>
          </w:p>
        </w:tc>
        <w:tc>
          <w:tcPr>
            <w:tcW w:w="4860" w:type="dxa"/>
          </w:tcPr>
          <w:p w:rsidR="00290F39" w:rsidRPr="00290F39" w:rsidRDefault="00290F39" w:rsidP="00290F39">
            <w:pPr>
              <w:suppressAutoHyphens/>
              <w:jc w:val="both"/>
              <w:rPr>
                <w:b/>
                <w:bCs/>
                <w:color w:val="000000"/>
                <w:sz w:val="22"/>
                <w:szCs w:val="22"/>
              </w:rPr>
            </w:pPr>
            <w:r w:rsidRPr="00290F39">
              <w:rPr>
                <w:b/>
                <w:color w:val="000000"/>
                <w:sz w:val="22"/>
                <w:szCs w:val="22"/>
              </w:rPr>
              <w:t>_________________/_________</w:t>
            </w:r>
          </w:p>
        </w:tc>
      </w:tr>
      <w:tr w:rsidR="00290F39" w:rsidRPr="00290F39" w:rsidTr="00290F39">
        <w:tc>
          <w:tcPr>
            <w:tcW w:w="5040" w:type="dxa"/>
          </w:tcPr>
          <w:p w:rsidR="00290F39" w:rsidRPr="00290F39" w:rsidRDefault="00290F39" w:rsidP="00290F39">
            <w:pPr>
              <w:suppressAutoHyphens/>
              <w:jc w:val="both"/>
              <w:rPr>
                <w:b/>
                <w:bCs/>
                <w:color w:val="000000"/>
                <w:sz w:val="22"/>
                <w:szCs w:val="22"/>
              </w:rPr>
            </w:pPr>
            <w:r w:rsidRPr="00290F39">
              <w:rPr>
                <w:color w:val="000000"/>
                <w:sz w:val="22"/>
                <w:szCs w:val="22"/>
              </w:rPr>
              <w:t xml:space="preserve">      (Фамилия, И.О.)</w:t>
            </w:r>
          </w:p>
        </w:tc>
        <w:tc>
          <w:tcPr>
            <w:tcW w:w="4860" w:type="dxa"/>
          </w:tcPr>
          <w:p w:rsidR="00290F39" w:rsidRPr="00290F39" w:rsidRDefault="00290F39" w:rsidP="00290F39">
            <w:pPr>
              <w:suppressAutoHyphens/>
              <w:jc w:val="both"/>
              <w:rPr>
                <w:b/>
                <w:bCs/>
                <w:color w:val="000000"/>
                <w:sz w:val="22"/>
                <w:szCs w:val="22"/>
              </w:rPr>
            </w:pPr>
            <w:r w:rsidRPr="00290F39">
              <w:rPr>
                <w:color w:val="000000"/>
                <w:sz w:val="22"/>
                <w:szCs w:val="22"/>
              </w:rPr>
              <w:t xml:space="preserve">        (Фамилия, И.О.)</w:t>
            </w:r>
          </w:p>
        </w:tc>
      </w:tr>
    </w:tbl>
    <w:p w:rsidR="00290F39" w:rsidRPr="00290F39" w:rsidRDefault="00290F39" w:rsidP="00290F39">
      <w:pPr>
        <w:rPr>
          <w:color w:val="000000"/>
          <w:sz w:val="22"/>
          <w:szCs w:val="22"/>
        </w:rPr>
      </w:pPr>
    </w:p>
    <w:p w:rsidR="00290F39" w:rsidRPr="00290F39" w:rsidRDefault="00290F39" w:rsidP="009C6E9E">
      <w:pPr>
        <w:pStyle w:val="Style12"/>
        <w:widowControl/>
        <w:tabs>
          <w:tab w:val="left" w:leader="underscore" w:pos="9864"/>
        </w:tabs>
        <w:spacing w:line="324" w:lineRule="exact"/>
        <w:ind w:firstLine="851"/>
        <w:rPr>
          <w:rStyle w:val="FontStyle128"/>
          <w:color w:val="548DD4" w:themeColor="text2" w:themeTint="99"/>
          <w:sz w:val="24"/>
          <w:szCs w:val="24"/>
        </w:rPr>
      </w:pPr>
    </w:p>
    <w:sectPr w:rsidR="00290F39" w:rsidRPr="00290F39" w:rsidSect="00F24886">
      <w:footerReference w:type="default" r:id="rId21"/>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39" w:rsidRDefault="00290F39">
      <w:r>
        <w:separator/>
      </w:r>
    </w:p>
  </w:endnote>
  <w:endnote w:type="continuationSeparator" w:id="0">
    <w:p w:rsidR="00290F39" w:rsidRDefault="0029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31" w:rsidRDefault="0032253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39" w:rsidRPr="005A4803" w:rsidRDefault="00290F39" w:rsidP="004658B2">
    <w:pPr>
      <w:pStyle w:val="ab"/>
      <w:rPr>
        <w:color w:val="000000" w:themeColor="text1"/>
      </w:rPr>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Content>
        <w:r w:rsidRPr="00E62986">
          <w:rPr>
            <w:i/>
            <w:color w:val="365F91" w:themeColor="accent1" w:themeShade="BF"/>
          </w:rPr>
          <w:t xml:space="preserve">Закупочная документация (Том II) по открытому запросу предложений на право заключения договора на выполнение работ по </w:t>
        </w:r>
        <w:r>
          <w:rPr>
            <w:i/>
            <w:color w:val="365F91" w:themeColor="accent1" w:themeShade="BF"/>
          </w:rPr>
          <w:t>реконструкции</w:t>
        </w:r>
        <w:r w:rsidRPr="00E62986">
          <w:rPr>
            <w:i/>
            <w:color w:val="365F91" w:themeColor="accent1" w:themeShade="BF"/>
          </w:rPr>
          <w:t xml:space="preserve"> здания по адресу: Томская область, г. Асино, ул. Ленина, д. 10 для нужд </w:t>
        </w:r>
        <w:r>
          <w:rPr>
            <w:i/>
            <w:color w:val="365F91" w:themeColor="accent1" w:themeShade="BF"/>
          </w:rPr>
          <w:t>ОАО «Томскэнергосбыт»</w:t>
        </w:r>
      </w:sdtContent>
    </w:sdt>
    <w:r>
      <w:rPr>
        <w:noProof/>
        <w:color w:val="4F81BD" w:themeColor="accent1"/>
      </w:rPr>
      <mc:AlternateContent>
        <mc:Choice Requires="wps">
          <w:drawing>
            <wp:anchor distT="91440" distB="91440" distL="114300" distR="114300" simplePos="0" relativeHeight="251662336" behindDoc="1" locked="0" layoutInCell="1" allowOverlap="1" wp14:anchorId="21388D3B" wp14:editId="118ECE1A">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p w:rsidR="00290F39" w:rsidRPr="004658B2" w:rsidRDefault="00290F39" w:rsidP="004658B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31" w:rsidRDefault="0032253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39" w:rsidRPr="00BA6F70" w:rsidRDefault="00290F39" w:rsidP="00E6298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39" w:rsidRPr="00285A11" w:rsidRDefault="00290F39" w:rsidP="00266134">
    <w:pPr>
      <w:pStyle w:val="ab"/>
      <w:rPr>
        <w:i/>
        <w:color w:val="000000" w:themeColor="text1"/>
      </w:rPr>
    </w:pPr>
    <w:r>
      <w:rPr>
        <w:i/>
        <w:color w:val="365F91" w:themeColor="accent1" w:themeShade="BF"/>
      </w:rPr>
      <w:t>Закупочная</w:t>
    </w:r>
    <w:r w:rsidRPr="006A5507">
      <w:rPr>
        <w:i/>
        <w:color w:val="365F91" w:themeColor="accent1" w:themeShade="BF"/>
      </w:rPr>
      <w:t xml:space="preserve"> документация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на право заключения договора на выполнение работ по </w:t>
    </w:r>
    <w:r w:rsidRPr="00E62986">
      <w:rPr>
        <w:i/>
        <w:color w:val="365F91" w:themeColor="accent1" w:themeShade="BF"/>
      </w:rPr>
      <w:t>реконструкции здания по адресу: Томская область, г. Асино, ул. Ленина, д. 10</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3BC020D" wp14:editId="0EA79613">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39" w:rsidRPr="00E62986" w:rsidRDefault="00290F39" w:rsidP="00266134">
    <w:pPr>
      <w:pStyle w:val="ab"/>
      <w:rPr>
        <w:i/>
        <w:color w:val="365F91" w:themeColor="accent1" w:themeShade="BF"/>
      </w:rPr>
    </w:pPr>
    <w:r>
      <w:rPr>
        <w:i/>
        <w:color w:val="365F91" w:themeColor="accent1" w:themeShade="BF"/>
      </w:rPr>
      <w:t>Закупочная</w:t>
    </w:r>
    <w:r w:rsidRPr="006A5507">
      <w:rPr>
        <w:i/>
        <w:color w:val="365F91" w:themeColor="accent1" w:themeShade="BF"/>
      </w:rPr>
      <w:t xml:space="preserve"> документация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на право заключения договора на выполнение работ по </w:t>
    </w:r>
    <w:r w:rsidRPr="00E62986">
      <w:rPr>
        <w:i/>
        <w:color w:val="365F91" w:themeColor="accent1" w:themeShade="BF"/>
      </w:rPr>
      <w:t xml:space="preserve">реконструкции здания по адресу: Томская область, г. Асино, ул. Ленина, д. 10 </w:t>
    </w:r>
    <w:r w:rsidRPr="006A5507">
      <w:rPr>
        <w:i/>
        <w:color w:val="365F91" w:themeColor="accent1" w:themeShade="BF"/>
      </w:rPr>
      <w:t xml:space="preserve">для нужд </w:t>
    </w:r>
    <w:r>
      <w:rPr>
        <w:noProof/>
        <w:color w:val="4F81BD" w:themeColor="accent1"/>
      </w:rPr>
      <mc:AlternateContent>
        <mc:Choice Requires="wps">
          <w:drawing>
            <wp:anchor distT="91440" distB="91440" distL="114300" distR="114300" simplePos="0" relativeHeight="251664384" behindDoc="1" locked="0" layoutInCell="1" allowOverlap="1" wp14:anchorId="4206CB06" wp14:editId="19A78B9C">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TQme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39" w:rsidRDefault="00290F39">
      <w:r>
        <w:separator/>
      </w:r>
    </w:p>
  </w:footnote>
  <w:footnote w:type="continuationSeparator" w:id="0">
    <w:p w:rsidR="00290F39" w:rsidRDefault="0029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31" w:rsidRDefault="0032253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Content>
      <w:p w:rsidR="00290F39" w:rsidRDefault="00290F39">
        <w:pPr>
          <w:pStyle w:val="a9"/>
          <w:jc w:val="right"/>
        </w:pPr>
        <w:r>
          <w:fldChar w:fldCharType="begin"/>
        </w:r>
        <w:r>
          <w:instrText>PAGE   \* MERGEFORMAT</w:instrText>
        </w:r>
        <w:r>
          <w:fldChar w:fldCharType="separate"/>
        </w:r>
        <w:r w:rsidR="00322531">
          <w:rPr>
            <w:noProof/>
          </w:rPr>
          <w:t>2</w:t>
        </w:r>
        <w:r>
          <w:fldChar w:fldCharType="end"/>
        </w:r>
      </w:p>
    </w:sdtContent>
  </w:sdt>
  <w:p w:rsidR="00290F39" w:rsidRDefault="00290F3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31" w:rsidRDefault="0032253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39" w:rsidRDefault="00290F39">
    <w:pPr>
      <w:pStyle w:val="Style9"/>
      <w:widowControl/>
      <w:ind w:left="4903"/>
      <w:rPr>
        <w:rStyle w:val="FontStyle15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39" w:rsidRDefault="00290F39" w:rsidP="00E62986">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02768CA"/>
    <w:multiLevelType w:val="hybridMultilevel"/>
    <w:tmpl w:val="95A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3433A"/>
    <w:multiLevelType w:val="multilevel"/>
    <w:tmpl w:val="2BD4F10E"/>
    <w:lvl w:ilvl="0">
      <w:start w:val="1"/>
      <w:numFmt w:val="decimal"/>
      <w:lvlText w:val="%1."/>
      <w:lvlJc w:val="left"/>
      <w:pPr>
        <w:tabs>
          <w:tab w:val="num" w:pos="2124"/>
        </w:tabs>
      </w:pPr>
      <w:rPr>
        <w:rFonts w:hint="default"/>
      </w:rPr>
    </w:lvl>
    <w:lvl w:ilvl="1">
      <w:start w:val="1"/>
      <w:numFmt w:val="decimal"/>
      <w:lvlText w:val="%1.%2"/>
      <w:lvlJc w:val="left"/>
      <w:pPr>
        <w:tabs>
          <w:tab w:val="num" w:pos="2124"/>
        </w:tabs>
      </w:pPr>
      <w:rPr>
        <w:rFonts w:hint="default"/>
        <w:color w:val="548DD4" w:themeColor="text2" w:themeTint="99"/>
      </w:rPr>
    </w:lvl>
    <w:lvl w:ilvl="2">
      <w:start w:val="1"/>
      <w:numFmt w:val="decimal"/>
      <w:lvlText w:val="%1.%2.%3"/>
      <w:lvlJc w:val="left"/>
      <w:pPr>
        <w:tabs>
          <w:tab w:val="num" w:pos="2124"/>
        </w:tabs>
      </w:pPr>
      <w:rPr>
        <w:rFonts w:hint="default"/>
        <w:color w:val="auto"/>
      </w:rPr>
    </w:lvl>
    <w:lvl w:ilvl="3">
      <w:start w:val="1"/>
      <w:numFmt w:val="decimal"/>
      <w:lvlText w:val="%1.%2.%3.%4."/>
      <w:lvlJc w:val="left"/>
      <w:pPr>
        <w:tabs>
          <w:tab w:val="num" w:pos="2277"/>
        </w:tabs>
        <w:ind w:left="2277" w:hanging="720"/>
      </w:pPr>
      <w:rPr>
        <w:rFonts w:hint="default"/>
      </w:rPr>
    </w:lvl>
    <w:lvl w:ilvl="4">
      <w:start w:val="1"/>
      <w:numFmt w:val="decimal"/>
      <w:lvlText w:val="%1.%2.%3.%4.%5."/>
      <w:lvlJc w:val="left"/>
      <w:pPr>
        <w:tabs>
          <w:tab w:val="num" w:pos="2637"/>
        </w:tabs>
        <w:ind w:left="2637" w:hanging="1080"/>
      </w:pPr>
      <w:rPr>
        <w:rFonts w:hint="default"/>
      </w:rPr>
    </w:lvl>
    <w:lvl w:ilvl="5">
      <w:start w:val="1"/>
      <w:numFmt w:val="decimal"/>
      <w:lvlText w:val="%1.%2.%3.%4.%5.%6."/>
      <w:lvlJc w:val="left"/>
      <w:pPr>
        <w:tabs>
          <w:tab w:val="num" w:pos="2637"/>
        </w:tabs>
        <w:ind w:left="2637" w:hanging="1080"/>
      </w:pPr>
      <w:rPr>
        <w:rFonts w:hint="default"/>
      </w:rPr>
    </w:lvl>
    <w:lvl w:ilvl="6">
      <w:start w:val="1"/>
      <w:numFmt w:val="decimal"/>
      <w:lvlText w:val="%1.%2.%3.%4.%5.%6.%7."/>
      <w:lvlJc w:val="left"/>
      <w:pPr>
        <w:tabs>
          <w:tab w:val="num" w:pos="2997"/>
        </w:tabs>
        <w:ind w:left="2997" w:hanging="1440"/>
      </w:pPr>
      <w:rPr>
        <w:rFonts w:hint="default"/>
      </w:rPr>
    </w:lvl>
    <w:lvl w:ilvl="7">
      <w:start w:val="1"/>
      <w:numFmt w:val="decimal"/>
      <w:lvlText w:val="%1.%2.%3.%4.%5.%6.%7.%8."/>
      <w:lvlJc w:val="left"/>
      <w:pPr>
        <w:tabs>
          <w:tab w:val="num" w:pos="2997"/>
        </w:tabs>
        <w:ind w:left="2997" w:hanging="1440"/>
      </w:pPr>
      <w:rPr>
        <w:rFonts w:hint="default"/>
      </w:rPr>
    </w:lvl>
    <w:lvl w:ilvl="8">
      <w:start w:val="1"/>
      <w:numFmt w:val="decimal"/>
      <w:lvlText w:val="%1.%2.%3.%4.%5.%6.%7.%8.%9."/>
      <w:lvlJc w:val="left"/>
      <w:pPr>
        <w:tabs>
          <w:tab w:val="num" w:pos="3357"/>
        </w:tabs>
        <w:ind w:left="3357" w:hanging="1800"/>
      </w:pPr>
      <w:rPr>
        <w:rFonts w:hint="default"/>
      </w:rPr>
    </w:lvl>
  </w:abstractNum>
  <w:abstractNum w:abstractNumId="4">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nsid w:val="266361D7"/>
    <w:multiLevelType w:val="hybridMultilevel"/>
    <w:tmpl w:val="599E6CF6"/>
    <w:lvl w:ilvl="0" w:tplc="7E061C5A">
      <w:start w:val="1"/>
      <w:numFmt w:val="decimal"/>
      <w:lvlText w:val="%1."/>
      <w:lvlJc w:val="left"/>
      <w:pPr>
        <w:tabs>
          <w:tab w:val="num" w:pos="720"/>
        </w:tabs>
        <w:ind w:left="720" w:hanging="360"/>
      </w:pPr>
      <w:rPr>
        <w:rFonts w:hint="default"/>
        <w:b/>
        <w:color w:val="auto"/>
      </w:rPr>
    </w:lvl>
    <w:lvl w:ilvl="1" w:tplc="09BE3062">
      <w:numFmt w:val="none"/>
      <w:lvlText w:val=""/>
      <w:lvlJc w:val="left"/>
      <w:pPr>
        <w:tabs>
          <w:tab w:val="num" w:pos="360"/>
        </w:tabs>
      </w:pPr>
    </w:lvl>
    <w:lvl w:ilvl="2" w:tplc="958C87A4">
      <w:numFmt w:val="none"/>
      <w:lvlText w:val=""/>
      <w:lvlJc w:val="left"/>
      <w:pPr>
        <w:tabs>
          <w:tab w:val="num" w:pos="360"/>
        </w:tabs>
      </w:pPr>
    </w:lvl>
    <w:lvl w:ilvl="3" w:tplc="13B45082">
      <w:numFmt w:val="none"/>
      <w:lvlText w:val=""/>
      <w:lvlJc w:val="left"/>
      <w:pPr>
        <w:tabs>
          <w:tab w:val="num" w:pos="360"/>
        </w:tabs>
      </w:pPr>
    </w:lvl>
    <w:lvl w:ilvl="4" w:tplc="F74A90BE">
      <w:numFmt w:val="none"/>
      <w:lvlText w:val=""/>
      <w:lvlJc w:val="left"/>
      <w:pPr>
        <w:tabs>
          <w:tab w:val="num" w:pos="360"/>
        </w:tabs>
      </w:pPr>
    </w:lvl>
    <w:lvl w:ilvl="5" w:tplc="3F506290">
      <w:numFmt w:val="none"/>
      <w:lvlText w:val=""/>
      <w:lvlJc w:val="left"/>
      <w:pPr>
        <w:tabs>
          <w:tab w:val="num" w:pos="360"/>
        </w:tabs>
      </w:pPr>
    </w:lvl>
    <w:lvl w:ilvl="6" w:tplc="93B8895A">
      <w:numFmt w:val="none"/>
      <w:lvlText w:val=""/>
      <w:lvlJc w:val="left"/>
      <w:pPr>
        <w:tabs>
          <w:tab w:val="num" w:pos="360"/>
        </w:tabs>
      </w:pPr>
    </w:lvl>
    <w:lvl w:ilvl="7" w:tplc="C0AAE764">
      <w:numFmt w:val="none"/>
      <w:lvlText w:val=""/>
      <w:lvlJc w:val="left"/>
      <w:pPr>
        <w:tabs>
          <w:tab w:val="num" w:pos="360"/>
        </w:tabs>
      </w:pPr>
    </w:lvl>
    <w:lvl w:ilvl="8" w:tplc="9588F678">
      <w:numFmt w:val="none"/>
      <w:lvlText w:val=""/>
      <w:lvlJc w:val="left"/>
      <w:pPr>
        <w:tabs>
          <w:tab w:val="num" w:pos="360"/>
        </w:tabs>
      </w:pPr>
    </w:lvl>
  </w:abstractNum>
  <w:abstractNum w:abstractNumId="6">
    <w:nsid w:val="34513302"/>
    <w:multiLevelType w:val="multilevel"/>
    <w:tmpl w:val="1DC696A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bullet"/>
      <w:lvlText w:val=""/>
      <w:lvlJc w:val="left"/>
      <w:pPr>
        <w:tabs>
          <w:tab w:val="num" w:pos="3960"/>
        </w:tabs>
        <w:ind w:left="2736" w:hanging="936"/>
      </w:pPr>
      <w:rPr>
        <w:rFonts w:ascii="Wingdings" w:hAnsi="Wingdings"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E2E3035"/>
    <w:multiLevelType w:val="multilevel"/>
    <w:tmpl w:val="330C9D42"/>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486A4AC3"/>
    <w:multiLevelType w:val="hybridMultilevel"/>
    <w:tmpl w:val="8914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CB3F95"/>
    <w:multiLevelType w:val="multilevel"/>
    <w:tmpl w:val="2BD4F10E"/>
    <w:lvl w:ilvl="0">
      <w:start w:val="1"/>
      <w:numFmt w:val="decimal"/>
      <w:lvlText w:val="%1."/>
      <w:lvlJc w:val="left"/>
      <w:pPr>
        <w:tabs>
          <w:tab w:val="num" w:pos="2832"/>
        </w:tabs>
      </w:pPr>
      <w:rPr>
        <w:rFonts w:hint="default"/>
      </w:rPr>
    </w:lvl>
    <w:lvl w:ilvl="1">
      <w:start w:val="1"/>
      <w:numFmt w:val="decimal"/>
      <w:lvlText w:val="%1.%2"/>
      <w:lvlJc w:val="left"/>
      <w:pPr>
        <w:tabs>
          <w:tab w:val="num" w:pos="2832"/>
        </w:tabs>
      </w:pPr>
      <w:rPr>
        <w:rFonts w:hint="default"/>
        <w:color w:val="548DD4" w:themeColor="text2" w:themeTint="99"/>
      </w:rPr>
    </w:lvl>
    <w:lvl w:ilvl="2">
      <w:start w:val="1"/>
      <w:numFmt w:val="decimal"/>
      <w:lvlText w:val="%1.%2.%3"/>
      <w:lvlJc w:val="left"/>
      <w:pPr>
        <w:tabs>
          <w:tab w:val="num" w:pos="2832"/>
        </w:tabs>
      </w:pPr>
      <w:rPr>
        <w:rFonts w:hint="default"/>
        <w:color w:val="auto"/>
      </w:rPr>
    </w:lvl>
    <w:lvl w:ilvl="3">
      <w:start w:val="1"/>
      <w:numFmt w:val="decimal"/>
      <w:lvlText w:val="%1.%2.%3.%4."/>
      <w:lvlJc w:val="left"/>
      <w:pPr>
        <w:tabs>
          <w:tab w:val="num" w:pos="2985"/>
        </w:tabs>
        <w:ind w:left="2985" w:hanging="72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3705"/>
        </w:tabs>
        <w:ind w:left="3705" w:hanging="1440"/>
      </w:pPr>
      <w:rPr>
        <w:rFonts w:hint="default"/>
      </w:rPr>
    </w:lvl>
    <w:lvl w:ilvl="7">
      <w:start w:val="1"/>
      <w:numFmt w:val="decimal"/>
      <w:lvlText w:val="%1.%2.%3.%4.%5.%6.%7.%8."/>
      <w:lvlJc w:val="left"/>
      <w:pPr>
        <w:tabs>
          <w:tab w:val="num" w:pos="3705"/>
        </w:tabs>
        <w:ind w:left="3705" w:hanging="1440"/>
      </w:pPr>
      <w:rPr>
        <w:rFonts w:hint="default"/>
      </w:rPr>
    </w:lvl>
    <w:lvl w:ilvl="8">
      <w:start w:val="1"/>
      <w:numFmt w:val="decimal"/>
      <w:lvlText w:val="%1.%2.%3.%4.%5.%6.%7.%8.%9."/>
      <w:lvlJc w:val="left"/>
      <w:pPr>
        <w:tabs>
          <w:tab w:val="num" w:pos="4065"/>
        </w:tabs>
        <w:ind w:left="4065" w:hanging="1800"/>
      </w:pPr>
      <w:rPr>
        <w:rFonts w:hint="default"/>
      </w:rPr>
    </w:lvl>
  </w:abstractNum>
  <w:abstractNum w:abstractNumId="14">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C75D4C"/>
    <w:multiLevelType w:val="hybridMultilevel"/>
    <w:tmpl w:val="FFF87BB2"/>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926999"/>
    <w:multiLevelType w:val="multilevel"/>
    <w:tmpl w:val="B6AC9A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62764B"/>
    <w:multiLevelType w:val="hybridMultilevel"/>
    <w:tmpl w:val="FC80777A"/>
    <w:lvl w:ilvl="0" w:tplc="78C81B2E">
      <w:start w:val="1"/>
      <w:numFmt w:val="bullet"/>
      <w:lvlText w:val=""/>
      <w:lvlJc w:val="left"/>
      <w:pPr>
        <w:tabs>
          <w:tab w:val="num" w:pos="2561"/>
        </w:tabs>
        <w:ind w:left="2561" w:hanging="113"/>
      </w:pPr>
      <w:rPr>
        <w:rFonts w:ascii="Symbol" w:hAnsi="Symbol" w:hint="default"/>
      </w:rPr>
    </w:lvl>
    <w:lvl w:ilvl="1" w:tplc="09BE3062">
      <w:numFmt w:val="none"/>
      <w:lvlText w:val=""/>
      <w:lvlJc w:val="left"/>
      <w:pPr>
        <w:tabs>
          <w:tab w:val="num" w:pos="2448"/>
        </w:tabs>
      </w:pPr>
    </w:lvl>
    <w:lvl w:ilvl="2" w:tplc="958C87A4">
      <w:numFmt w:val="none"/>
      <w:lvlText w:val=""/>
      <w:lvlJc w:val="left"/>
      <w:pPr>
        <w:tabs>
          <w:tab w:val="num" w:pos="2448"/>
        </w:tabs>
      </w:pPr>
    </w:lvl>
    <w:lvl w:ilvl="3" w:tplc="13B45082">
      <w:numFmt w:val="none"/>
      <w:lvlText w:val=""/>
      <w:lvlJc w:val="left"/>
      <w:pPr>
        <w:tabs>
          <w:tab w:val="num" w:pos="2448"/>
        </w:tabs>
      </w:pPr>
    </w:lvl>
    <w:lvl w:ilvl="4" w:tplc="F74A90BE">
      <w:numFmt w:val="none"/>
      <w:lvlText w:val=""/>
      <w:lvlJc w:val="left"/>
      <w:pPr>
        <w:tabs>
          <w:tab w:val="num" w:pos="2448"/>
        </w:tabs>
      </w:pPr>
    </w:lvl>
    <w:lvl w:ilvl="5" w:tplc="3F506290">
      <w:numFmt w:val="none"/>
      <w:lvlText w:val=""/>
      <w:lvlJc w:val="left"/>
      <w:pPr>
        <w:tabs>
          <w:tab w:val="num" w:pos="2448"/>
        </w:tabs>
      </w:pPr>
    </w:lvl>
    <w:lvl w:ilvl="6" w:tplc="93B8895A">
      <w:numFmt w:val="none"/>
      <w:lvlText w:val=""/>
      <w:lvlJc w:val="left"/>
      <w:pPr>
        <w:tabs>
          <w:tab w:val="num" w:pos="2448"/>
        </w:tabs>
      </w:pPr>
    </w:lvl>
    <w:lvl w:ilvl="7" w:tplc="C0AAE764">
      <w:numFmt w:val="none"/>
      <w:lvlText w:val=""/>
      <w:lvlJc w:val="left"/>
      <w:pPr>
        <w:tabs>
          <w:tab w:val="num" w:pos="2448"/>
        </w:tabs>
      </w:pPr>
    </w:lvl>
    <w:lvl w:ilvl="8" w:tplc="9588F678">
      <w:numFmt w:val="none"/>
      <w:lvlText w:val=""/>
      <w:lvlJc w:val="left"/>
      <w:pPr>
        <w:tabs>
          <w:tab w:val="num" w:pos="2448"/>
        </w:tabs>
      </w:pPr>
    </w:lvl>
  </w:abstractNum>
  <w:abstractNum w:abstractNumId="19">
    <w:nsid w:val="725F796C"/>
    <w:multiLevelType w:val="hybridMultilevel"/>
    <w:tmpl w:val="FCBAF004"/>
    <w:lvl w:ilvl="0" w:tplc="FAFE7DF0">
      <w:start w:val="1"/>
      <w:numFmt w:val="bullet"/>
      <w:lvlText w:val=""/>
      <w:lvlJc w:val="left"/>
      <w:pPr>
        <w:tabs>
          <w:tab w:val="num" w:pos="1797"/>
        </w:tabs>
        <w:ind w:left="1797" w:hanging="360"/>
      </w:pPr>
      <w:rPr>
        <w:rFonts w:ascii="Symbol" w:hAnsi="Symbol" w:hint="default"/>
        <w:b w:val="0"/>
        <w:i w:val="0"/>
        <w:color w:val="auto"/>
        <w:sz w:val="16"/>
      </w:rPr>
    </w:lvl>
    <w:lvl w:ilvl="1" w:tplc="04190019">
      <w:start w:val="1"/>
      <w:numFmt w:val="bullet"/>
      <w:lvlText w:val="o"/>
      <w:lvlJc w:val="left"/>
      <w:pPr>
        <w:tabs>
          <w:tab w:val="num" w:pos="2517"/>
        </w:tabs>
        <w:ind w:left="2517" w:hanging="360"/>
      </w:pPr>
      <w:rPr>
        <w:rFonts w:ascii="Courier New" w:hAnsi="Courier New" w:cs="Courier New" w:hint="default"/>
      </w:rPr>
    </w:lvl>
    <w:lvl w:ilvl="2" w:tplc="0419001B">
      <w:start w:val="1"/>
      <w:numFmt w:val="bullet"/>
      <w:lvlText w:val=""/>
      <w:lvlJc w:val="left"/>
      <w:pPr>
        <w:tabs>
          <w:tab w:val="num" w:pos="3237"/>
        </w:tabs>
        <w:ind w:left="3237" w:hanging="360"/>
      </w:pPr>
      <w:rPr>
        <w:rFonts w:ascii="Wingdings" w:hAnsi="Wingdings" w:hint="default"/>
      </w:rPr>
    </w:lvl>
    <w:lvl w:ilvl="3" w:tplc="0419000F">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20">
    <w:nsid w:val="7A8F0C78"/>
    <w:multiLevelType w:val="hybridMultilevel"/>
    <w:tmpl w:val="9E080F48"/>
    <w:lvl w:ilvl="0" w:tplc="FFFFFFFF">
      <w:start w:val="1"/>
      <w:numFmt w:val="bullet"/>
      <w:lvlText w:val="­"/>
      <w:lvlJc w:val="left"/>
      <w:pPr>
        <w:tabs>
          <w:tab w:val="num" w:pos="2134"/>
        </w:tabs>
        <w:ind w:left="2134" w:hanging="360"/>
      </w:pPr>
      <w:rPr>
        <w:rFonts w:ascii="Courier New" w:hAnsi="Courier New"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hint="default"/>
      </w:rPr>
    </w:lvl>
    <w:lvl w:ilvl="8" w:tplc="FFFFFFFF" w:tentative="1">
      <w:start w:val="1"/>
      <w:numFmt w:val="bullet"/>
      <w:lvlText w:val=""/>
      <w:lvlJc w:val="left"/>
      <w:pPr>
        <w:tabs>
          <w:tab w:val="num" w:pos="7189"/>
        </w:tabs>
        <w:ind w:left="7189" w:hanging="360"/>
      </w:pPr>
      <w:rPr>
        <w:rFonts w:ascii="Symbol" w:hAnsi="Symbol" w:hint="default"/>
      </w:rPr>
    </w:lvl>
  </w:abstractNum>
  <w:num w:numId="1">
    <w:abstractNumId w:val="7"/>
  </w:num>
  <w:num w:numId="2">
    <w:abstractNumId w:val="6"/>
  </w:num>
  <w:num w:numId="3">
    <w:abstractNumId w:val="20"/>
  </w:num>
  <w:num w:numId="4">
    <w:abstractNumId w:val="10"/>
  </w:num>
  <w:num w:numId="5">
    <w:abstractNumId w:val="2"/>
  </w:num>
  <w:num w:numId="6">
    <w:abstractNumId w:val="8"/>
  </w:num>
  <w:num w:numId="7">
    <w:abstractNumId w:val="19"/>
  </w:num>
  <w:num w:numId="8">
    <w:abstractNumId w:val="1"/>
  </w:num>
  <w:num w:numId="9">
    <w:abstractNumId w:val="4"/>
  </w:num>
  <w:num w:numId="10">
    <w:abstractNumId w:val="9"/>
  </w:num>
  <w:num w:numId="11">
    <w:abstractNumId w:val="5"/>
  </w:num>
  <w:num w:numId="12">
    <w:abstractNumId w:val="18"/>
  </w:num>
  <w:num w:numId="13">
    <w:abstractNumId w:val="11"/>
  </w:num>
  <w:num w:numId="14">
    <w:abstractNumId w:val="13"/>
  </w:num>
  <w:num w:numId="15">
    <w:abstractNumId w:val="3"/>
  </w:num>
  <w:num w:numId="16">
    <w:abstractNumId w:val="15"/>
  </w:num>
  <w:num w:numId="17">
    <w:abstractNumId w:val="14"/>
  </w:num>
  <w:num w:numId="18">
    <w:abstractNumId w:val="16"/>
  </w:num>
  <w:num w:numId="19">
    <w:abstractNumId w:val="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257D4"/>
    <w:rsid w:val="00070437"/>
    <w:rsid w:val="000E6D4C"/>
    <w:rsid w:val="00132A6E"/>
    <w:rsid w:val="00153D09"/>
    <w:rsid w:val="0017584B"/>
    <w:rsid w:val="00177DE9"/>
    <w:rsid w:val="001859E1"/>
    <w:rsid w:val="00256849"/>
    <w:rsid w:val="00266134"/>
    <w:rsid w:val="00285A11"/>
    <w:rsid w:val="00290F39"/>
    <w:rsid w:val="002D5822"/>
    <w:rsid w:val="0030032A"/>
    <w:rsid w:val="00322531"/>
    <w:rsid w:val="00350363"/>
    <w:rsid w:val="003B49B6"/>
    <w:rsid w:val="003C260E"/>
    <w:rsid w:val="003D1E01"/>
    <w:rsid w:val="003D547C"/>
    <w:rsid w:val="004048D2"/>
    <w:rsid w:val="00412E69"/>
    <w:rsid w:val="00414246"/>
    <w:rsid w:val="00420BE0"/>
    <w:rsid w:val="00447CB3"/>
    <w:rsid w:val="004658B2"/>
    <w:rsid w:val="00521770"/>
    <w:rsid w:val="0054169B"/>
    <w:rsid w:val="00543ADE"/>
    <w:rsid w:val="00561577"/>
    <w:rsid w:val="00580D6F"/>
    <w:rsid w:val="005A1BF6"/>
    <w:rsid w:val="005B7FCB"/>
    <w:rsid w:val="005C043A"/>
    <w:rsid w:val="005E0F38"/>
    <w:rsid w:val="00603A9A"/>
    <w:rsid w:val="0062591A"/>
    <w:rsid w:val="00636998"/>
    <w:rsid w:val="00691EA3"/>
    <w:rsid w:val="00697C9E"/>
    <w:rsid w:val="006A5507"/>
    <w:rsid w:val="006D3350"/>
    <w:rsid w:val="006F2902"/>
    <w:rsid w:val="006F624A"/>
    <w:rsid w:val="00751914"/>
    <w:rsid w:val="00770C50"/>
    <w:rsid w:val="00790A06"/>
    <w:rsid w:val="00791B3C"/>
    <w:rsid w:val="007B23FD"/>
    <w:rsid w:val="007B472E"/>
    <w:rsid w:val="00813F06"/>
    <w:rsid w:val="00817104"/>
    <w:rsid w:val="00831A0E"/>
    <w:rsid w:val="00841513"/>
    <w:rsid w:val="008433A1"/>
    <w:rsid w:val="008553F4"/>
    <w:rsid w:val="00875DEA"/>
    <w:rsid w:val="00894232"/>
    <w:rsid w:val="008F332C"/>
    <w:rsid w:val="009049F6"/>
    <w:rsid w:val="00951A63"/>
    <w:rsid w:val="00986CAD"/>
    <w:rsid w:val="009B04E0"/>
    <w:rsid w:val="009B1AFD"/>
    <w:rsid w:val="009C6E9E"/>
    <w:rsid w:val="009E4881"/>
    <w:rsid w:val="00A87406"/>
    <w:rsid w:val="00AD5EFD"/>
    <w:rsid w:val="00B041A2"/>
    <w:rsid w:val="00B1136A"/>
    <w:rsid w:val="00B22565"/>
    <w:rsid w:val="00B31A0A"/>
    <w:rsid w:val="00B354AA"/>
    <w:rsid w:val="00B4531E"/>
    <w:rsid w:val="00B558FD"/>
    <w:rsid w:val="00BA5CFB"/>
    <w:rsid w:val="00BD1513"/>
    <w:rsid w:val="00C11C8F"/>
    <w:rsid w:val="00C6408D"/>
    <w:rsid w:val="00D05273"/>
    <w:rsid w:val="00D31F77"/>
    <w:rsid w:val="00DB6701"/>
    <w:rsid w:val="00DF44B5"/>
    <w:rsid w:val="00E51BC9"/>
    <w:rsid w:val="00E62986"/>
    <w:rsid w:val="00EB18F6"/>
    <w:rsid w:val="00EC27F0"/>
    <w:rsid w:val="00F10E4C"/>
    <w:rsid w:val="00F24886"/>
    <w:rsid w:val="00F6063D"/>
    <w:rsid w:val="00F665D0"/>
    <w:rsid w:val="00FB5066"/>
    <w:rsid w:val="00FC7A6C"/>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126">
      <w:bodyDiv w:val="1"/>
      <w:marLeft w:val="0"/>
      <w:marRight w:val="0"/>
      <w:marTop w:val="0"/>
      <w:marBottom w:val="0"/>
      <w:divBdr>
        <w:top w:val="none" w:sz="0" w:space="0" w:color="auto"/>
        <w:left w:val="none" w:sz="0" w:space="0" w:color="auto"/>
        <w:bottom w:val="none" w:sz="0" w:space="0" w:color="auto"/>
        <w:right w:val="none" w:sz="0" w:space="0" w:color="auto"/>
      </w:divBdr>
    </w:div>
    <w:div w:id="484132729">
      <w:bodyDiv w:val="1"/>
      <w:marLeft w:val="0"/>
      <w:marRight w:val="0"/>
      <w:marTop w:val="0"/>
      <w:marBottom w:val="0"/>
      <w:divBdr>
        <w:top w:val="none" w:sz="0" w:space="0" w:color="auto"/>
        <w:left w:val="none" w:sz="0" w:space="0" w:color="auto"/>
        <w:bottom w:val="none" w:sz="0" w:space="0" w:color="auto"/>
        <w:right w:val="none" w:sz="0" w:space="0" w:color="auto"/>
      </w:divBdr>
    </w:div>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gorodilova@ensb.tomsk.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8F3D-BF8D-4146-9FD3-D48B3571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3923</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II) 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dc:creator>
  <cp:keywords/>
  <dc:description/>
  <cp:lastModifiedBy>Евгений Геннадьевич Брендель</cp:lastModifiedBy>
  <cp:revision>18</cp:revision>
  <cp:lastPrinted>2012-02-14T11:34:00Z</cp:lastPrinted>
  <dcterms:created xsi:type="dcterms:W3CDTF">2012-02-17T10:53:00Z</dcterms:created>
  <dcterms:modified xsi:type="dcterms:W3CDTF">2014-04-23T11:31:00Z</dcterms:modified>
</cp:coreProperties>
</file>